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17AA" w:rsidRPr="009C17AA" w:rsidRDefault="009C17AA" w:rsidP="009C17AA">
      <w:pPr>
        <w:spacing w:after="0" w:line="240" w:lineRule="auto"/>
        <w:jc w:val="right"/>
        <w:rPr>
          <w:rFonts w:ascii="Times New Roman" w:hAnsi="Times New Roman" w:cs="Times New Roman"/>
          <w:sz w:val="24"/>
        </w:rPr>
      </w:pPr>
      <w:r w:rsidRPr="009C17AA">
        <w:rPr>
          <w:rFonts w:ascii="Times New Roman" w:hAnsi="Times New Roman" w:cs="Times New Roman"/>
          <w:sz w:val="24"/>
        </w:rPr>
        <w:t>«</w:t>
      </w:r>
      <w:r w:rsidRPr="009C17AA">
        <w:rPr>
          <w:rFonts w:ascii="Times New Roman" w:hAnsi="Times New Roman" w:cs="Times New Roman"/>
          <w:sz w:val="24"/>
          <w:lang w:val="kk-KZ"/>
        </w:rPr>
        <w:t>Бекітемі</w:t>
      </w:r>
      <w:proofErr w:type="gramStart"/>
      <w:r w:rsidRPr="009C17AA">
        <w:rPr>
          <w:rFonts w:ascii="Times New Roman" w:hAnsi="Times New Roman" w:cs="Times New Roman"/>
          <w:sz w:val="24"/>
          <w:lang w:val="kk-KZ"/>
        </w:rPr>
        <w:t>н</w:t>
      </w:r>
      <w:proofErr w:type="gramEnd"/>
      <w:r w:rsidRPr="009C17AA">
        <w:rPr>
          <w:rFonts w:ascii="Times New Roman" w:hAnsi="Times New Roman" w:cs="Times New Roman"/>
          <w:sz w:val="24"/>
        </w:rPr>
        <w:t>»</w:t>
      </w:r>
    </w:p>
    <w:p w:rsidR="009C17AA" w:rsidRPr="009C17AA" w:rsidRDefault="009C17AA" w:rsidP="009C17AA">
      <w:pPr>
        <w:spacing w:after="0" w:line="240" w:lineRule="auto"/>
        <w:jc w:val="right"/>
        <w:rPr>
          <w:rFonts w:ascii="Times New Roman" w:hAnsi="Times New Roman" w:cs="Times New Roman"/>
          <w:sz w:val="24"/>
          <w:lang w:val="kk-KZ"/>
        </w:rPr>
      </w:pPr>
      <w:proofErr w:type="spellStart"/>
      <w:r w:rsidRPr="009C17AA">
        <w:rPr>
          <w:rFonts w:ascii="Times New Roman" w:hAnsi="Times New Roman" w:cs="Times New Roman"/>
          <w:sz w:val="24"/>
        </w:rPr>
        <w:t>Қостанай</w:t>
      </w:r>
      <w:proofErr w:type="spellEnd"/>
      <w:r w:rsidRPr="009C17AA">
        <w:rPr>
          <w:rFonts w:ascii="Times New Roman" w:hAnsi="Times New Roman" w:cs="Times New Roman"/>
          <w:sz w:val="24"/>
        </w:rPr>
        <w:t xml:space="preserve"> </w:t>
      </w:r>
      <w:proofErr w:type="spellStart"/>
      <w:r w:rsidRPr="009C17AA">
        <w:rPr>
          <w:rFonts w:ascii="Times New Roman" w:hAnsi="Times New Roman" w:cs="Times New Roman"/>
          <w:sz w:val="24"/>
        </w:rPr>
        <w:t>облысы</w:t>
      </w:r>
      <w:proofErr w:type="spellEnd"/>
      <w:r w:rsidRPr="009C17AA">
        <w:rPr>
          <w:rFonts w:ascii="Times New Roman" w:hAnsi="Times New Roman" w:cs="Times New Roman"/>
          <w:sz w:val="24"/>
        </w:rPr>
        <w:t xml:space="preserve"> </w:t>
      </w:r>
      <w:r w:rsidRPr="009C17AA">
        <w:rPr>
          <w:rFonts w:ascii="Times New Roman" w:hAnsi="Times New Roman" w:cs="Times New Roman"/>
          <w:sz w:val="24"/>
          <w:lang w:val="kk-KZ"/>
        </w:rPr>
        <w:t>ә</w:t>
      </w:r>
      <w:proofErr w:type="spellStart"/>
      <w:r w:rsidRPr="009C17AA">
        <w:rPr>
          <w:rFonts w:ascii="Times New Roman" w:hAnsi="Times New Roman" w:cs="Times New Roman"/>
          <w:sz w:val="24"/>
        </w:rPr>
        <w:t>кімдігі</w:t>
      </w:r>
      <w:proofErr w:type="spellEnd"/>
      <w:r w:rsidRPr="009C17AA">
        <w:rPr>
          <w:rFonts w:ascii="Times New Roman" w:hAnsi="Times New Roman" w:cs="Times New Roman"/>
          <w:sz w:val="24"/>
        </w:rPr>
        <w:t xml:space="preserve"> </w:t>
      </w:r>
    </w:p>
    <w:p w:rsidR="009C17AA" w:rsidRPr="009C17AA" w:rsidRDefault="009C17AA" w:rsidP="009C17AA">
      <w:pPr>
        <w:spacing w:after="0" w:line="240" w:lineRule="auto"/>
        <w:jc w:val="right"/>
        <w:rPr>
          <w:rFonts w:ascii="Times New Roman" w:hAnsi="Times New Roman" w:cs="Times New Roman"/>
          <w:sz w:val="24"/>
          <w:lang w:val="kk-KZ"/>
        </w:rPr>
      </w:pPr>
      <w:r w:rsidRPr="009C17AA">
        <w:rPr>
          <w:rFonts w:ascii="Times New Roman" w:hAnsi="Times New Roman" w:cs="Times New Roman"/>
          <w:sz w:val="24"/>
          <w:lang w:val="kk-KZ"/>
        </w:rPr>
        <w:t>денсаулық сақтау басқармасының</w:t>
      </w:r>
    </w:p>
    <w:p w:rsidR="009C17AA" w:rsidRPr="009C17AA" w:rsidRDefault="009C17AA" w:rsidP="009C17AA">
      <w:pPr>
        <w:spacing w:after="0" w:line="240" w:lineRule="auto"/>
        <w:jc w:val="right"/>
        <w:rPr>
          <w:rFonts w:ascii="Times New Roman" w:hAnsi="Times New Roman" w:cs="Times New Roman"/>
          <w:sz w:val="24"/>
          <w:lang w:val="kk-KZ"/>
        </w:rPr>
      </w:pPr>
      <w:r w:rsidRPr="009C17AA">
        <w:rPr>
          <w:rFonts w:ascii="Times New Roman" w:hAnsi="Times New Roman" w:cs="Times New Roman"/>
          <w:sz w:val="24"/>
          <w:lang w:val="kk-KZ"/>
        </w:rPr>
        <w:t xml:space="preserve">"Қостанай облыстық фтизиопульмонология </w:t>
      </w:r>
    </w:p>
    <w:p w:rsidR="009C17AA" w:rsidRPr="009C17AA" w:rsidRDefault="009C17AA" w:rsidP="009C17AA">
      <w:pPr>
        <w:spacing w:after="0" w:line="240" w:lineRule="auto"/>
        <w:jc w:val="right"/>
        <w:rPr>
          <w:rFonts w:ascii="Times New Roman" w:hAnsi="Times New Roman" w:cs="Times New Roman"/>
          <w:sz w:val="24"/>
          <w:lang w:val="kk-KZ"/>
        </w:rPr>
      </w:pPr>
      <w:r w:rsidRPr="009C17AA">
        <w:rPr>
          <w:rFonts w:ascii="Times New Roman" w:hAnsi="Times New Roman" w:cs="Times New Roman"/>
          <w:sz w:val="24"/>
          <w:lang w:val="kk-KZ"/>
        </w:rPr>
        <w:t>орталығы" КМК бас дәрігердің м. а.</w:t>
      </w:r>
    </w:p>
    <w:p w:rsidR="009C17AA" w:rsidRPr="009C17AA" w:rsidRDefault="009C17AA" w:rsidP="009C17AA">
      <w:pPr>
        <w:spacing w:after="0" w:line="240" w:lineRule="auto"/>
        <w:jc w:val="right"/>
        <w:rPr>
          <w:rFonts w:ascii="Times New Roman" w:hAnsi="Times New Roman" w:cs="Times New Roman"/>
          <w:sz w:val="24"/>
          <w:lang w:val="kk-KZ"/>
        </w:rPr>
      </w:pPr>
    </w:p>
    <w:p w:rsidR="009C17AA" w:rsidRPr="0038354F" w:rsidRDefault="009C17AA" w:rsidP="009C17AA">
      <w:pPr>
        <w:spacing w:after="0" w:line="240" w:lineRule="auto"/>
        <w:jc w:val="right"/>
        <w:rPr>
          <w:sz w:val="24"/>
          <w:lang w:val="kk-KZ"/>
        </w:rPr>
      </w:pPr>
      <w:r w:rsidRPr="0038354F">
        <w:rPr>
          <w:rFonts w:ascii="Times New Roman" w:hAnsi="Times New Roman" w:cs="Times New Roman"/>
          <w:sz w:val="24"/>
          <w:lang w:val="kk-KZ"/>
        </w:rPr>
        <w:t>______________ Ж.Ж. Молдатаева</w:t>
      </w:r>
    </w:p>
    <w:p w:rsidR="00604890" w:rsidRPr="00537C4D" w:rsidRDefault="00537C4D" w:rsidP="00386004">
      <w:pPr>
        <w:autoSpaceDE w:val="0"/>
        <w:autoSpaceDN w:val="0"/>
        <w:adjustRightInd w:val="0"/>
        <w:spacing w:after="0" w:line="240" w:lineRule="auto"/>
        <w:jc w:val="right"/>
        <w:rPr>
          <w:rFonts w:ascii="Times New Roman" w:hAnsi="Times New Roman" w:cs="Times New Roman"/>
          <w:sz w:val="24"/>
          <w:szCs w:val="24"/>
          <w:lang w:val="kk-KZ"/>
        </w:rPr>
      </w:pPr>
      <w:r>
        <w:rPr>
          <w:rFonts w:ascii="Times New Roman" w:hAnsi="Times New Roman" w:cs="Times New Roman"/>
          <w:sz w:val="24"/>
          <w:szCs w:val="24"/>
          <w:lang w:val="kk-KZ"/>
        </w:rPr>
        <w:t>Бұйрық №</w:t>
      </w:r>
      <w:r w:rsidR="00514BC4">
        <w:rPr>
          <w:rFonts w:ascii="Times New Roman" w:hAnsi="Times New Roman" w:cs="Times New Roman"/>
          <w:sz w:val="24"/>
          <w:szCs w:val="24"/>
          <w:lang w:val="kk-KZ"/>
        </w:rPr>
        <w:t>______</w:t>
      </w:r>
    </w:p>
    <w:p w:rsidR="00604890" w:rsidRPr="00537C4D" w:rsidRDefault="00604890" w:rsidP="00604890">
      <w:pPr>
        <w:autoSpaceDE w:val="0"/>
        <w:autoSpaceDN w:val="0"/>
        <w:adjustRightInd w:val="0"/>
        <w:spacing w:after="0" w:line="240" w:lineRule="auto"/>
        <w:jc w:val="right"/>
        <w:rPr>
          <w:rFonts w:ascii="Times New Roman" w:hAnsi="Times New Roman" w:cs="Times New Roman"/>
          <w:sz w:val="24"/>
          <w:szCs w:val="24"/>
          <w:lang w:val="kk-KZ"/>
        </w:rPr>
      </w:pPr>
      <w:r w:rsidRPr="0038354F">
        <w:rPr>
          <w:rFonts w:ascii="Times New Roman" w:hAnsi="Times New Roman" w:cs="Times New Roman"/>
          <w:sz w:val="24"/>
          <w:szCs w:val="24"/>
          <w:lang w:val="kk-KZ"/>
        </w:rPr>
        <w:t>«</w:t>
      </w:r>
      <w:r w:rsidR="00514BC4">
        <w:rPr>
          <w:rFonts w:ascii="Times New Roman" w:hAnsi="Times New Roman" w:cs="Times New Roman"/>
          <w:sz w:val="24"/>
          <w:szCs w:val="24"/>
          <w:lang w:val="kk-KZ"/>
        </w:rPr>
        <w:t>____</w:t>
      </w:r>
      <w:r w:rsidRPr="0038354F">
        <w:rPr>
          <w:rFonts w:ascii="Times New Roman" w:hAnsi="Times New Roman" w:cs="Times New Roman"/>
          <w:sz w:val="24"/>
          <w:szCs w:val="24"/>
          <w:lang w:val="kk-KZ"/>
        </w:rPr>
        <w:t>»</w:t>
      </w:r>
      <w:r w:rsidR="00514BC4">
        <w:rPr>
          <w:rFonts w:ascii="Times New Roman" w:hAnsi="Times New Roman" w:cs="Times New Roman"/>
          <w:sz w:val="24"/>
          <w:szCs w:val="24"/>
          <w:lang w:val="kk-KZ"/>
        </w:rPr>
        <w:t xml:space="preserve"> </w:t>
      </w:r>
      <w:r w:rsidR="00814B78">
        <w:rPr>
          <w:rFonts w:ascii="Times New Roman" w:hAnsi="Times New Roman" w:cs="Times New Roman"/>
          <w:sz w:val="24"/>
          <w:szCs w:val="24"/>
          <w:lang w:val="kk-KZ"/>
        </w:rPr>
        <w:t>___________</w:t>
      </w:r>
      <w:r w:rsidR="009D0801" w:rsidRPr="0038354F">
        <w:rPr>
          <w:rFonts w:ascii="Times New Roman" w:hAnsi="Times New Roman" w:cs="Times New Roman"/>
          <w:sz w:val="24"/>
          <w:szCs w:val="24"/>
          <w:lang w:val="kk-KZ"/>
        </w:rPr>
        <w:t xml:space="preserve"> 202</w:t>
      </w:r>
      <w:r w:rsidR="00192835">
        <w:rPr>
          <w:rFonts w:ascii="Times New Roman" w:hAnsi="Times New Roman" w:cs="Times New Roman"/>
          <w:sz w:val="24"/>
          <w:szCs w:val="24"/>
          <w:lang w:val="kk-KZ"/>
        </w:rPr>
        <w:t>3</w:t>
      </w:r>
      <w:r w:rsidRPr="0038354F">
        <w:rPr>
          <w:rFonts w:ascii="Times New Roman" w:hAnsi="Times New Roman" w:cs="Times New Roman"/>
          <w:sz w:val="24"/>
          <w:szCs w:val="24"/>
          <w:lang w:val="kk-KZ"/>
        </w:rPr>
        <w:t xml:space="preserve"> </w:t>
      </w:r>
      <w:r w:rsidR="00537C4D">
        <w:rPr>
          <w:rFonts w:ascii="Times New Roman" w:hAnsi="Times New Roman" w:cs="Times New Roman"/>
          <w:sz w:val="24"/>
          <w:szCs w:val="24"/>
          <w:lang w:val="kk-KZ"/>
        </w:rPr>
        <w:t>жыл</w:t>
      </w:r>
    </w:p>
    <w:p w:rsidR="00053111" w:rsidRPr="0038354F" w:rsidRDefault="00053111" w:rsidP="00386004">
      <w:pPr>
        <w:autoSpaceDE w:val="0"/>
        <w:autoSpaceDN w:val="0"/>
        <w:adjustRightInd w:val="0"/>
        <w:spacing w:after="0" w:line="240" w:lineRule="auto"/>
        <w:jc w:val="right"/>
        <w:rPr>
          <w:rFonts w:ascii="Times New Roman" w:hAnsi="Times New Roman" w:cs="Times New Roman"/>
          <w:sz w:val="24"/>
          <w:szCs w:val="24"/>
          <w:lang w:val="kk-KZ"/>
        </w:rPr>
      </w:pPr>
    </w:p>
    <w:p w:rsidR="003B726D" w:rsidRPr="0038354F" w:rsidRDefault="003B726D" w:rsidP="00386004">
      <w:pPr>
        <w:autoSpaceDE w:val="0"/>
        <w:autoSpaceDN w:val="0"/>
        <w:adjustRightInd w:val="0"/>
        <w:spacing w:after="0" w:line="240" w:lineRule="auto"/>
        <w:jc w:val="right"/>
        <w:rPr>
          <w:rFonts w:ascii="Times New Roman" w:hAnsi="Times New Roman" w:cs="Times New Roman"/>
          <w:sz w:val="24"/>
          <w:szCs w:val="24"/>
          <w:lang w:val="kk-KZ"/>
        </w:rPr>
      </w:pPr>
    </w:p>
    <w:p w:rsidR="00DE480B" w:rsidRPr="00DE480B" w:rsidRDefault="00DE480B" w:rsidP="00B85589">
      <w:pPr>
        <w:autoSpaceDE w:val="0"/>
        <w:autoSpaceDN w:val="0"/>
        <w:adjustRightInd w:val="0"/>
        <w:spacing w:after="0" w:line="240" w:lineRule="auto"/>
        <w:jc w:val="center"/>
        <w:rPr>
          <w:rFonts w:ascii="Times New Roman" w:hAnsi="Times New Roman" w:cs="Times New Roman"/>
          <w:b/>
          <w:bCs/>
          <w:color w:val="FF0000"/>
          <w:sz w:val="24"/>
          <w:szCs w:val="24"/>
          <w:lang w:val="kk-KZ"/>
        </w:rPr>
      </w:pPr>
      <w:r w:rsidRPr="00DE480B">
        <w:rPr>
          <w:rFonts w:ascii="Times New Roman" w:hAnsi="Times New Roman" w:cs="Times New Roman"/>
          <w:b/>
          <w:color w:val="FF0000"/>
          <w:sz w:val="26"/>
          <w:szCs w:val="26"/>
          <w:lang w:val="kk-KZ"/>
        </w:rPr>
        <w:t>Портативті рентген аппараты</w:t>
      </w:r>
      <w:r w:rsidRPr="00DE480B">
        <w:rPr>
          <w:rFonts w:ascii="Times New Roman" w:hAnsi="Times New Roman" w:cs="Times New Roman"/>
          <w:b/>
          <w:bCs/>
          <w:color w:val="FF0000"/>
          <w:sz w:val="24"/>
          <w:szCs w:val="24"/>
          <w:lang w:val="kk-KZ"/>
        </w:rPr>
        <w:t xml:space="preserve"> </w:t>
      </w:r>
    </w:p>
    <w:p w:rsidR="009C17AA" w:rsidRPr="00B85589" w:rsidRDefault="009C17AA" w:rsidP="00B85589">
      <w:pPr>
        <w:autoSpaceDE w:val="0"/>
        <w:autoSpaceDN w:val="0"/>
        <w:adjustRightInd w:val="0"/>
        <w:spacing w:after="0" w:line="240" w:lineRule="auto"/>
        <w:jc w:val="center"/>
        <w:rPr>
          <w:rFonts w:ascii="Times New Roman" w:hAnsi="Times New Roman" w:cs="Times New Roman"/>
          <w:b/>
          <w:bCs/>
          <w:color w:val="FF0000"/>
          <w:sz w:val="24"/>
          <w:szCs w:val="24"/>
          <w:lang w:val="kk-KZ"/>
        </w:rPr>
      </w:pPr>
      <w:r>
        <w:rPr>
          <w:rFonts w:ascii="Times New Roman" w:hAnsi="Times New Roman" w:cs="Times New Roman"/>
          <w:b/>
          <w:bCs/>
          <w:sz w:val="24"/>
          <w:szCs w:val="24"/>
          <w:lang w:val="kk-KZ"/>
        </w:rPr>
        <w:t>сатып алуға</w:t>
      </w:r>
      <w:r w:rsidR="00192835">
        <w:rPr>
          <w:rFonts w:ascii="Times New Roman" w:hAnsi="Times New Roman" w:cs="Times New Roman"/>
          <w:b/>
          <w:bCs/>
          <w:sz w:val="24"/>
          <w:szCs w:val="24"/>
          <w:lang w:val="kk-KZ"/>
        </w:rPr>
        <w:t xml:space="preserve"> арналған</w:t>
      </w:r>
    </w:p>
    <w:p w:rsidR="009C17AA" w:rsidRPr="009C17AA" w:rsidRDefault="009C17AA" w:rsidP="009C17AA">
      <w:pPr>
        <w:autoSpaceDE w:val="0"/>
        <w:autoSpaceDN w:val="0"/>
        <w:adjustRightInd w:val="0"/>
        <w:spacing w:after="0" w:line="240" w:lineRule="auto"/>
        <w:jc w:val="center"/>
        <w:rPr>
          <w:rFonts w:ascii="Times New Roman" w:hAnsi="Times New Roman" w:cs="Times New Roman"/>
          <w:sz w:val="24"/>
          <w:szCs w:val="24"/>
          <w:lang w:val="kk-KZ"/>
        </w:rPr>
      </w:pPr>
    </w:p>
    <w:p w:rsidR="00386004" w:rsidRPr="009C17AA" w:rsidRDefault="009C17AA" w:rsidP="00386004">
      <w:pPr>
        <w:autoSpaceDE w:val="0"/>
        <w:autoSpaceDN w:val="0"/>
        <w:adjustRightInd w:val="0"/>
        <w:spacing w:after="0" w:line="240" w:lineRule="auto"/>
        <w:jc w:val="center"/>
        <w:rPr>
          <w:rFonts w:ascii="Times New Roman" w:hAnsi="Times New Roman" w:cs="Times New Roman"/>
          <w:b/>
          <w:bCs/>
          <w:sz w:val="24"/>
          <w:szCs w:val="24"/>
          <w:lang w:val="kk-KZ"/>
        </w:rPr>
      </w:pPr>
      <w:r>
        <w:rPr>
          <w:rFonts w:ascii="Times New Roman" w:hAnsi="Times New Roman" w:cs="Times New Roman"/>
          <w:b/>
          <w:bCs/>
          <w:sz w:val="24"/>
          <w:szCs w:val="24"/>
          <w:lang w:val="kk-KZ"/>
        </w:rPr>
        <w:t>ТЕНДЕРЛІК ҚҰЖАТ</w:t>
      </w:r>
    </w:p>
    <w:p w:rsidR="00AE04A3" w:rsidRPr="00DE480B" w:rsidRDefault="00AE04A3" w:rsidP="00386004">
      <w:pPr>
        <w:autoSpaceDE w:val="0"/>
        <w:autoSpaceDN w:val="0"/>
        <w:adjustRightInd w:val="0"/>
        <w:spacing w:after="0" w:line="240" w:lineRule="auto"/>
        <w:jc w:val="center"/>
        <w:rPr>
          <w:rFonts w:ascii="Times New Roman" w:hAnsi="Times New Roman" w:cs="Times New Roman"/>
          <w:b/>
          <w:bCs/>
          <w:szCs w:val="24"/>
          <w:lang w:val="kk-KZ"/>
        </w:rPr>
      </w:pPr>
    </w:p>
    <w:p w:rsidR="00386004" w:rsidRPr="00537C4D" w:rsidRDefault="00386004" w:rsidP="00386004">
      <w:pPr>
        <w:autoSpaceDE w:val="0"/>
        <w:autoSpaceDN w:val="0"/>
        <w:adjustRightInd w:val="0"/>
        <w:spacing w:after="0" w:line="240" w:lineRule="auto"/>
        <w:rPr>
          <w:rFonts w:ascii="Times New Roman" w:hAnsi="Times New Roman" w:cs="Times New Roman"/>
          <w:b/>
          <w:bCs/>
          <w:sz w:val="24"/>
          <w:szCs w:val="24"/>
          <w:lang w:val="kk-KZ"/>
        </w:rPr>
      </w:pPr>
    </w:p>
    <w:p w:rsidR="00386004" w:rsidRPr="00537C4D" w:rsidRDefault="009C17AA" w:rsidP="00386004">
      <w:pPr>
        <w:autoSpaceDE w:val="0"/>
        <w:autoSpaceDN w:val="0"/>
        <w:adjustRightInd w:val="0"/>
        <w:spacing w:after="0" w:line="240" w:lineRule="auto"/>
        <w:rPr>
          <w:rFonts w:ascii="Times New Roman" w:hAnsi="Times New Roman" w:cs="Times New Roman"/>
          <w:b/>
          <w:bCs/>
          <w:sz w:val="24"/>
          <w:szCs w:val="24"/>
          <w:lang w:val="kk-KZ"/>
        </w:rPr>
      </w:pPr>
      <w:r>
        <w:rPr>
          <w:rFonts w:ascii="Times New Roman" w:hAnsi="Times New Roman" w:cs="Times New Roman"/>
          <w:b/>
          <w:bCs/>
          <w:sz w:val="24"/>
          <w:szCs w:val="24"/>
          <w:lang w:val="kk-KZ"/>
        </w:rPr>
        <w:t>Тапсырыс беруші</w:t>
      </w:r>
      <w:r w:rsidR="00386004" w:rsidRPr="00537C4D">
        <w:rPr>
          <w:rFonts w:ascii="Times New Roman" w:hAnsi="Times New Roman" w:cs="Times New Roman"/>
          <w:b/>
          <w:bCs/>
          <w:sz w:val="24"/>
          <w:szCs w:val="24"/>
          <w:lang w:val="kk-KZ"/>
        </w:rPr>
        <w:t xml:space="preserve"> (</w:t>
      </w:r>
      <w:r>
        <w:rPr>
          <w:rFonts w:ascii="Times New Roman" w:hAnsi="Times New Roman" w:cs="Times New Roman"/>
          <w:b/>
          <w:bCs/>
          <w:sz w:val="24"/>
          <w:szCs w:val="24"/>
          <w:lang w:val="kk-KZ"/>
        </w:rPr>
        <w:t>Ұйымдастырушы</w:t>
      </w:r>
      <w:r w:rsidR="00386004" w:rsidRPr="00537C4D">
        <w:rPr>
          <w:rFonts w:ascii="Times New Roman" w:hAnsi="Times New Roman" w:cs="Times New Roman"/>
          <w:b/>
          <w:bCs/>
          <w:sz w:val="24"/>
          <w:szCs w:val="24"/>
          <w:lang w:val="kk-KZ"/>
        </w:rPr>
        <w:t xml:space="preserve">): </w:t>
      </w:r>
    </w:p>
    <w:p w:rsidR="009C17AA" w:rsidRDefault="009C17AA" w:rsidP="009C17AA">
      <w:pPr>
        <w:spacing w:after="0" w:line="240" w:lineRule="auto"/>
        <w:rPr>
          <w:rFonts w:ascii="Times New Roman" w:hAnsi="Times New Roman" w:cs="Times New Roman"/>
          <w:sz w:val="24"/>
          <w:lang w:val="kk-KZ"/>
        </w:rPr>
      </w:pPr>
      <w:r w:rsidRPr="00537C4D">
        <w:rPr>
          <w:rFonts w:ascii="Times New Roman" w:hAnsi="Times New Roman" w:cs="Times New Roman"/>
          <w:sz w:val="24"/>
          <w:lang w:val="kk-KZ"/>
        </w:rPr>
        <w:t xml:space="preserve">Қостанай облысы </w:t>
      </w:r>
      <w:r w:rsidRPr="009C17AA">
        <w:rPr>
          <w:rFonts w:ascii="Times New Roman" w:hAnsi="Times New Roman" w:cs="Times New Roman"/>
          <w:sz w:val="24"/>
          <w:lang w:val="kk-KZ"/>
        </w:rPr>
        <w:t>ә</w:t>
      </w:r>
      <w:r w:rsidRPr="00537C4D">
        <w:rPr>
          <w:rFonts w:ascii="Times New Roman" w:hAnsi="Times New Roman" w:cs="Times New Roman"/>
          <w:sz w:val="24"/>
          <w:lang w:val="kk-KZ"/>
        </w:rPr>
        <w:t xml:space="preserve">кімдігі </w:t>
      </w:r>
      <w:r w:rsidRPr="009C17AA">
        <w:rPr>
          <w:rFonts w:ascii="Times New Roman" w:hAnsi="Times New Roman" w:cs="Times New Roman"/>
          <w:sz w:val="24"/>
          <w:lang w:val="kk-KZ"/>
        </w:rPr>
        <w:t>денсаулық сақтау басқармасының"Қостанай облыстық фтизиопульмонология орталығы" КМ</w:t>
      </w:r>
      <w:r>
        <w:rPr>
          <w:rFonts w:ascii="Times New Roman" w:hAnsi="Times New Roman" w:cs="Times New Roman"/>
          <w:sz w:val="24"/>
          <w:lang w:val="kk-KZ"/>
        </w:rPr>
        <w:t>К</w:t>
      </w:r>
    </w:p>
    <w:p w:rsidR="00386004" w:rsidRPr="009C17AA" w:rsidRDefault="009C17AA" w:rsidP="009C17AA">
      <w:pPr>
        <w:spacing w:after="0" w:line="240" w:lineRule="auto"/>
        <w:rPr>
          <w:rFonts w:ascii="Times New Roman" w:hAnsi="Times New Roman" w:cs="Times New Roman"/>
          <w:sz w:val="24"/>
          <w:szCs w:val="24"/>
          <w:lang w:val="kk-KZ"/>
        </w:rPr>
      </w:pPr>
      <w:r w:rsidRPr="009C17AA">
        <w:rPr>
          <w:rFonts w:ascii="Times New Roman" w:hAnsi="Times New Roman" w:cs="Times New Roman"/>
          <w:sz w:val="24"/>
          <w:szCs w:val="24"/>
          <w:lang w:val="kk-KZ"/>
        </w:rPr>
        <w:t>Заңды мекен-жайы</w:t>
      </w:r>
      <w:r w:rsidR="00386004" w:rsidRPr="009C17AA">
        <w:rPr>
          <w:rFonts w:ascii="Times New Roman" w:hAnsi="Times New Roman" w:cs="Times New Roman"/>
          <w:sz w:val="24"/>
          <w:szCs w:val="24"/>
          <w:lang w:val="kk-KZ"/>
        </w:rPr>
        <w:t>: 1</w:t>
      </w:r>
      <w:r w:rsidRPr="009C17AA">
        <w:rPr>
          <w:rFonts w:ascii="Times New Roman" w:hAnsi="Times New Roman" w:cs="Times New Roman"/>
          <w:sz w:val="24"/>
          <w:szCs w:val="24"/>
          <w:lang w:val="kk-KZ"/>
        </w:rPr>
        <w:t>10000, Қазақстан, Қостанай қ., Баймағамбетов көш., 5</w:t>
      </w:r>
    </w:p>
    <w:p w:rsidR="00386004" w:rsidRPr="00537C4D" w:rsidRDefault="00682A2C" w:rsidP="00386004">
      <w:pPr>
        <w:autoSpaceDE w:val="0"/>
        <w:autoSpaceDN w:val="0"/>
        <w:adjustRightInd w:val="0"/>
        <w:spacing w:after="0" w:line="240" w:lineRule="auto"/>
        <w:rPr>
          <w:rFonts w:ascii="Times New Roman" w:hAnsi="Times New Roman" w:cs="Times New Roman"/>
          <w:sz w:val="24"/>
          <w:szCs w:val="24"/>
          <w:lang w:val="kk-KZ"/>
        </w:rPr>
      </w:pPr>
      <w:r w:rsidRPr="00537C4D">
        <w:rPr>
          <w:rFonts w:ascii="Times New Roman" w:hAnsi="Times New Roman" w:cs="Times New Roman"/>
          <w:sz w:val="24"/>
          <w:szCs w:val="24"/>
          <w:lang w:val="kk-KZ"/>
        </w:rPr>
        <w:t>Б</w:t>
      </w:r>
      <w:r w:rsidR="009C17AA">
        <w:rPr>
          <w:rFonts w:ascii="Times New Roman" w:hAnsi="Times New Roman" w:cs="Times New Roman"/>
          <w:sz w:val="24"/>
          <w:szCs w:val="24"/>
          <w:lang w:val="kk-KZ"/>
        </w:rPr>
        <w:t>С</w:t>
      </w:r>
      <w:r w:rsidRPr="00537C4D">
        <w:rPr>
          <w:rFonts w:ascii="Times New Roman" w:hAnsi="Times New Roman" w:cs="Times New Roman"/>
          <w:sz w:val="24"/>
          <w:szCs w:val="24"/>
          <w:lang w:val="kk-KZ"/>
        </w:rPr>
        <w:t xml:space="preserve">Н </w:t>
      </w:r>
      <w:r w:rsidRPr="009B7F37">
        <w:rPr>
          <w:rFonts w:ascii="Times New Roman" w:hAnsi="Times New Roman" w:cs="Times New Roman"/>
          <w:sz w:val="24"/>
          <w:szCs w:val="24"/>
          <w:lang w:val="kk-KZ"/>
        </w:rPr>
        <w:t>171140017985</w:t>
      </w:r>
    </w:p>
    <w:p w:rsidR="00386004" w:rsidRPr="00537C4D" w:rsidRDefault="009C17AA" w:rsidP="00386004">
      <w:pPr>
        <w:autoSpaceDE w:val="0"/>
        <w:autoSpaceDN w:val="0"/>
        <w:adjustRightInd w:val="0"/>
        <w:spacing w:after="0" w:line="240" w:lineRule="auto"/>
        <w:rPr>
          <w:rFonts w:ascii="Times New Roman" w:hAnsi="Times New Roman" w:cs="Times New Roman"/>
          <w:sz w:val="24"/>
          <w:szCs w:val="24"/>
          <w:lang w:val="kk-KZ"/>
        </w:rPr>
      </w:pPr>
      <w:r w:rsidRPr="00537C4D">
        <w:rPr>
          <w:rFonts w:ascii="Times New Roman" w:hAnsi="Times New Roman" w:cs="Times New Roman"/>
          <w:sz w:val="24"/>
          <w:szCs w:val="24"/>
          <w:lang w:val="kk-KZ"/>
        </w:rPr>
        <w:t>Банк деректемелері:</w:t>
      </w:r>
    </w:p>
    <w:p w:rsidR="009649C0" w:rsidRPr="00537C4D" w:rsidRDefault="009C17AA" w:rsidP="009649C0">
      <w:pPr>
        <w:autoSpaceDE w:val="0"/>
        <w:autoSpaceDN w:val="0"/>
        <w:adjustRightInd w:val="0"/>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Ж</w:t>
      </w:r>
      <w:r w:rsidR="009649C0" w:rsidRPr="00537C4D">
        <w:rPr>
          <w:rFonts w:ascii="Times New Roman" w:hAnsi="Times New Roman" w:cs="Times New Roman"/>
          <w:sz w:val="24"/>
          <w:szCs w:val="24"/>
          <w:lang w:val="kk-KZ"/>
        </w:rPr>
        <w:t>ИК</w:t>
      </w:r>
      <w:r w:rsidR="003D29D2" w:rsidRPr="00537C4D">
        <w:rPr>
          <w:rFonts w:ascii="Times New Roman" w:hAnsi="Times New Roman" w:cs="Times New Roman"/>
          <w:sz w:val="24"/>
          <w:szCs w:val="24"/>
          <w:lang w:val="kk-KZ"/>
        </w:rPr>
        <w:t xml:space="preserve"> KZ1596513F0007531659</w:t>
      </w:r>
      <w:r w:rsidR="009649C0" w:rsidRPr="00537C4D">
        <w:rPr>
          <w:rFonts w:ascii="Times New Roman" w:hAnsi="Times New Roman" w:cs="Times New Roman"/>
          <w:sz w:val="24"/>
          <w:szCs w:val="24"/>
          <w:lang w:val="kk-KZ"/>
        </w:rPr>
        <w:t xml:space="preserve">              </w:t>
      </w:r>
    </w:p>
    <w:p w:rsidR="009649C0" w:rsidRPr="00537C4D" w:rsidRDefault="009649C0" w:rsidP="009649C0">
      <w:pPr>
        <w:autoSpaceDE w:val="0"/>
        <w:autoSpaceDN w:val="0"/>
        <w:adjustRightInd w:val="0"/>
        <w:spacing w:after="0" w:line="240" w:lineRule="auto"/>
        <w:rPr>
          <w:rFonts w:ascii="Times New Roman" w:hAnsi="Times New Roman" w:cs="Times New Roman"/>
          <w:sz w:val="24"/>
          <w:szCs w:val="24"/>
          <w:lang w:val="kk-KZ"/>
        </w:rPr>
      </w:pPr>
      <w:r w:rsidRPr="00537C4D">
        <w:rPr>
          <w:rFonts w:ascii="Times New Roman" w:hAnsi="Times New Roman" w:cs="Times New Roman"/>
          <w:sz w:val="24"/>
          <w:szCs w:val="24"/>
          <w:lang w:val="kk-KZ"/>
        </w:rPr>
        <w:t>Б</w:t>
      </w:r>
      <w:r w:rsidR="009C17AA">
        <w:rPr>
          <w:rFonts w:ascii="Times New Roman" w:hAnsi="Times New Roman" w:cs="Times New Roman"/>
          <w:sz w:val="24"/>
          <w:szCs w:val="24"/>
          <w:lang w:val="kk-KZ"/>
        </w:rPr>
        <w:t>С</w:t>
      </w:r>
      <w:r w:rsidRPr="00537C4D">
        <w:rPr>
          <w:rFonts w:ascii="Times New Roman" w:hAnsi="Times New Roman" w:cs="Times New Roman"/>
          <w:sz w:val="24"/>
          <w:szCs w:val="24"/>
          <w:lang w:val="kk-KZ"/>
        </w:rPr>
        <w:t xml:space="preserve">К </w:t>
      </w:r>
      <w:r w:rsidR="003D29D2" w:rsidRPr="00537C4D">
        <w:rPr>
          <w:rFonts w:ascii="Times New Roman" w:hAnsi="Times New Roman" w:cs="Times New Roman"/>
          <w:sz w:val="24"/>
          <w:szCs w:val="24"/>
          <w:lang w:val="kk-KZ"/>
        </w:rPr>
        <w:t>IRTYKZKA</w:t>
      </w:r>
      <w:r w:rsidRPr="00537C4D">
        <w:rPr>
          <w:rFonts w:ascii="Times New Roman" w:hAnsi="Times New Roman" w:cs="Times New Roman"/>
          <w:sz w:val="24"/>
          <w:szCs w:val="24"/>
          <w:lang w:val="kk-KZ"/>
        </w:rPr>
        <w:t xml:space="preserve">                                                                                 </w:t>
      </w:r>
    </w:p>
    <w:p w:rsidR="00413AD8" w:rsidRPr="009C17AA" w:rsidRDefault="009649C0" w:rsidP="009649C0">
      <w:pPr>
        <w:autoSpaceDE w:val="0"/>
        <w:autoSpaceDN w:val="0"/>
        <w:adjustRightInd w:val="0"/>
        <w:spacing w:after="0" w:line="240" w:lineRule="auto"/>
        <w:rPr>
          <w:rFonts w:ascii="Times New Roman" w:hAnsi="Times New Roman" w:cs="Times New Roman"/>
          <w:sz w:val="24"/>
          <w:szCs w:val="24"/>
          <w:lang w:val="kk-KZ"/>
        </w:rPr>
      </w:pPr>
      <w:r w:rsidRPr="009B7F37">
        <w:rPr>
          <w:rFonts w:ascii="Times New Roman" w:hAnsi="Times New Roman" w:cs="Times New Roman"/>
          <w:sz w:val="24"/>
          <w:szCs w:val="24"/>
          <w:lang w:val="kk-KZ"/>
        </w:rPr>
        <w:t>«</w:t>
      </w:r>
      <w:r w:rsidR="003D29D2" w:rsidRPr="00537C4D">
        <w:rPr>
          <w:rFonts w:ascii="Times New Roman" w:hAnsi="Times New Roman" w:cs="Times New Roman"/>
          <w:sz w:val="24"/>
          <w:szCs w:val="24"/>
          <w:lang w:val="kk-KZ"/>
        </w:rPr>
        <w:t>ForteBank</w:t>
      </w:r>
      <w:r w:rsidRPr="009B7F37">
        <w:rPr>
          <w:rFonts w:ascii="Times New Roman" w:hAnsi="Times New Roman" w:cs="Times New Roman"/>
          <w:sz w:val="24"/>
          <w:szCs w:val="24"/>
          <w:lang w:val="kk-KZ"/>
        </w:rPr>
        <w:t>»</w:t>
      </w:r>
      <w:r w:rsidR="00413AD8" w:rsidRPr="00537C4D">
        <w:rPr>
          <w:rFonts w:ascii="Times New Roman" w:hAnsi="Times New Roman" w:cs="Times New Roman"/>
          <w:sz w:val="24"/>
          <w:szCs w:val="24"/>
          <w:lang w:val="kk-KZ"/>
        </w:rPr>
        <w:t xml:space="preserve"> </w:t>
      </w:r>
      <w:r w:rsidR="009C17AA" w:rsidRPr="009B7F37">
        <w:rPr>
          <w:rFonts w:ascii="Times New Roman" w:hAnsi="Times New Roman" w:cs="Times New Roman"/>
          <w:sz w:val="24"/>
          <w:szCs w:val="24"/>
          <w:lang w:val="kk-KZ"/>
        </w:rPr>
        <w:t>А</w:t>
      </w:r>
      <w:r w:rsidR="009C17AA">
        <w:rPr>
          <w:rFonts w:ascii="Times New Roman" w:hAnsi="Times New Roman" w:cs="Times New Roman"/>
          <w:sz w:val="24"/>
          <w:szCs w:val="24"/>
          <w:lang w:val="kk-KZ"/>
        </w:rPr>
        <w:t>Қ Қ</w:t>
      </w:r>
      <w:r w:rsidR="003D29D2" w:rsidRPr="00537C4D">
        <w:rPr>
          <w:rFonts w:ascii="Times New Roman" w:hAnsi="Times New Roman" w:cs="Times New Roman"/>
          <w:sz w:val="24"/>
          <w:szCs w:val="24"/>
          <w:lang w:val="kk-KZ"/>
        </w:rPr>
        <w:t>останай</w:t>
      </w:r>
      <w:r w:rsidR="009C17AA">
        <w:rPr>
          <w:rFonts w:ascii="Times New Roman" w:hAnsi="Times New Roman" w:cs="Times New Roman"/>
          <w:sz w:val="24"/>
          <w:szCs w:val="24"/>
          <w:lang w:val="kk-KZ"/>
        </w:rPr>
        <w:t xml:space="preserve"> қ.</w:t>
      </w:r>
      <w:r w:rsidR="009C17AA" w:rsidRPr="009C17AA">
        <w:rPr>
          <w:rFonts w:ascii="Times New Roman" w:hAnsi="Times New Roman" w:cs="Times New Roman"/>
          <w:sz w:val="24"/>
          <w:szCs w:val="24"/>
          <w:lang w:val="kk-KZ"/>
        </w:rPr>
        <w:t xml:space="preserve"> </w:t>
      </w:r>
      <w:r w:rsidR="009C17AA">
        <w:rPr>
          <w:rFonts w:ascii="Times New Roman" w:hAnsi="Times New Roman" w:cs="Times New Roman"/>
          <w:sz w:val="24"/>
          <w:szCs w:val="24"/>
          <w:lang w:val="kk-KZ"/>
        </w:rPr>
        <w:t>ф-лы</w:t>
      </w:r>
    </w:p>
    <w:p w:rsidR="00386004" w:rsidRPr="009B7F37" w:rsidRDefault="009C17AA" w:rsidP="00386004">
      <w:pPr>
        <w:autoSpaceDE w:val="0"/>
        <w:autoSpaceDN w:val="0"/>
        <w:adjustRightInd w:val="0"/>
        <w:spacing w:after="0" w:line="240" w:lineRule="auto"/>
        <w:rPr>
          <w:rFonts w:ascii="Times New Roman" w:hAnsi="Times New Roman" w:cs="Times New Roman"/>
          <w:sz w:val="24"/>
          <w:szCs w:val="24"/>
        </w:rPr>
      </w:pPr>
      <w:proofErr w:type="spellStart"/>
      <w:r w:rsidRPr="009C17AA">
        <w:rPr>
          <w:rFonts w:ascii="Times New Roman" w:hAnsi="Times New Roman" w:cs="Times New Roman"/>
          <w:sz w:val="24"/>
          <w:szCs w:val="24"/>
        </w:rPr>
        <w:t>Шот</w:t>
      </w:r>
      <w:proofErr w:type="spellEnd"/>
      <w:r w:rsidRPr="009C17AA">
        <w:rPr>
          <w:rFonts w:ascii="Times New Roman" w:hAnsi="Times New Roman" w:cs="Times New Roman"/>
          <w:sz w:val="24"/>
          <w:szCs w:val="24"/>
        </w:rPr>
        <w:t xml:space="preserve"> </w:t>
      </w:r>
      <w:proofErr w:type="spellStart"/>
      <w:r w:rsidRPr="009C17AA">
        <w:rPr>
          <w:rFonts w:ascii="Times New Roman" w:hAnsi="Times New Roman" w:cs="Times New Roman"/>
          <w:sz w:val="24"/>
          <w:szCs w:val="24"/>
        </w:rPr>
        <w:t>валютасы</w:t>
      </w:r>
      <w:proofErr w:type="spellEnd"/>
      <w:r w:rsidR="00386004" w:rsidRPr="009B7F37">
        <w:rPr>
          <w:rFonts w:ascii="Times New Roman" w:hAnsi="Times New Roman" w:cs="Times New Roman"/>
          <w:sz w:val="24"/>
          <w:szCs w:val="24"/>
        </w:rPr>
        <w:t>: KZT</w:t>
      </w:r>
    </w:p>
    <w:p w:rsidR="00386004" w:rsidRPr="009B7F37" w:rsidRDefault="00386004" w:rsidP="00386004">
      <w:pPr>
        <w:autoSpaceDE w:val="0"/>
        <w:autoSpaceDN w:val="0"/>
        <w:adjustRightInd w:val="0"/>
        <w:spacing w:after="0" w:line="240" w:lineRule="auto"/>
        <w:rPr>
          <w:rFonts w:ascii="Times New Roman" w:hAnsi="Times New Roman" w:cs="Times New Roman"/>
          <w:sz w:val="24"/>
          <w:szCs w:val="24"/>
        </w:rPr>
      </w:pPr>
      <w:proofErr w:type="spellStart"/>
      <w:r w:rsidRPr="009B7F37">
        <w:rPr>
          <w:rFonts w:ascii="Times New Roman" w:hAnsi="Times New Roman" w:cs="Times New Roman"/>
          <w:sz w:val="24"/>
          <w:szCs w:val="24"/>
        </w:rPr>
        <w:t>КБе</w:t>
      </w:r>
      <w:proofErr w:type="spellEnd"/>
      <w:r w:rsidRPr="009B7F37">
        <w:rPr>
          <w:rFonts w:ascii="Times New Roman" w:hAnsi="Times New Roman" w:cs="Times New Roman"/>
          <w:sz w:val="24"/>
          <w:szCs w:val="24"/>
        </w:rPr>
        <w:t>: 1</w:t>
      </w:r>
      <w:r w:rsidR="00FA5BAB" w:rsidRPr="009B7F37">
        <w:rPr>
          <w:rFonts w:ascii="Times New Roman" w:hAnsi="Times New Roman" w:cs="Times New Roman"/>
          <w:sz w:val="24"/>
          <w:szCs w:val="24"/>
        </w:rPr>
        <w:t>6</w:t>
      </w:r>
    </w:p>
    <w:p w:rsidR="000B0B30" w:rsidRPr="009B7F37" w:rsidRDefault="000B0B30" w:rsidP="00386004">
      <w:pPr>
        <w:autoSpaceDE w:val="0"/>
        <w:autoSpaceDN w:val="0"/>
        <w:adjustRightInd w:val="0"/>
        <w:spacing w:after="0" w:line="240" w:lineRule="auto"/>
        <w:rPr>
          <w:rFonts w:ascii="Times New Roman" w:hAnsi="Times New Roman" w:cs="Times New Roman"/>
          <w:sz w:val="24"/>
          <w:szCs w:val="24"/>
        </w:rPr>
      </w:pP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 xml:space="preserve">1. Жалпы ережелер </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 Осы тендерлік құжаттама "тергеу изоляторлары мен қылмыстық-атқару мекемелерінде ұсталатын адамдар үшін тегін медициналық көмектің кепілдік берілген көлемі, медициналық көмектің қосымша көлемі шеңберінде дәрілік заттарды, медициналық бұйымдар мен мамандандырылған емдік өнімдерді сатып алуды ұйымдастыру және өткізу қағидаларын бекіту туралы" Қазақстан Республикасы Үкіметінің 2021 жылғы 4 маусымдағы № 375 қаулысына сәйкес әзірленді (бюджет қаражаты есебінен және (немесе) міндетті әлеуметтік медициналық сақтандыру жүйесінде, және Қазақстан Республикасы Денсаулық сақтау министрінің 2022 жылғы 17 маусымдағы № ҚР ДСМ-53" Қазақстан Республикасы Денсаулық сақтау министрінің 2021 жылғы 12 қарашадағы № ҚР ДСМ–113 "құжаттардың нысандарын бекіту туралы "бұйрығына өзгерістер мен толықтырулар енгізу туралы" бұйрығымен бекітілген Қазақстан Республикасы Денсаулық сақтау және әлеуметтік даму министрінің кейбір бұйрықтарын сатып алу және күші жойылды деп тану үшін, тендер өткізу тәсілімен тауарлар мен фармацевтикалық қызметтерді сатып алуды жүзеге асыру тәртібін айқындау үшін. </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2. Тендерлік құжаттаманың құрамы, құжаттар тізбесі, </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әлеуетті өнім берушінің талаптарға сәйкестігін растау үшін ұсынуға тиіс</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 Тауарларды әлеуетті жеткізушілерге мынадай біліктілік талаптары қойылады: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 Құқық қабілеттілігі (заңды тұлғалар үшін), азаматтық әрекет қабілеттілігі (кәсіпкерлік қызметті жүзеге асыратын жеке тұлғалар үшін);</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 тиісті фармацевтикалық қызметті жүзеге асыруға құқық қабілеттілігі;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3) тендерлік комиссияның (комиссияның) мүшелерімен және хатшысымен, сондай-ақ тендерлік комиссияның (комиссияның) шешімдерді тікелей және (немесе)жанама қабылдауға және (немесе) қабылданатын шешімдерге ықпал етуге құқығы бар тапсырыс берушінің, сатып алуды ұйымдастырушының немесе бірыңғай дистрибьютордың өкілдерімен аффилиирленбеген;</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4) бюджетке берешектің, міндетті зейнетақы жарналары, міндетті кәсіптік зейнетақы жарналары, әлеуметтік аударымдар және міндетті әлеуметтік медициналық сақтандыруға аударымдар және (немесе) жарналар бойынша берешектің болмауы;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lastRenderedPageBreak/>
        <w:t xml:space="preserve">      5) банкроттық не тарату рәсіміне жатпайды;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6) өзінің үлестес тұлғасымен бір лот бойынша тендерге қатысушы болып табылмайды.      </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3. Сатып алынатын және босатылатын, оның ішінде фармацевтикалық қызметтерді, дәрілік заттар мен медициналық бұйымдарды сатып алу кезінде мынадай талаптар қойылады: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 Қазақстан Республикасының аумағына әкелінген дәріханаларда дайындалған дәрілік препараттарды, Денсаулық сақтау саласындағы уәкілетті орган бекіткен орфандық препараттар тізбесіне енгізілген орфандық препараттарды, тіркелмеген дәрілік заттарды, медициналық бұйымдарды қоспағанда, Кодекстің ережелеріне және денсаулық сақтау саласындағы уәкілетті орган айқындаған тәртіпке сәйкес Қазақстан Республикасында мемлекеттік тіркеудің болуы Денсаулық сақтау саласындағы уәкілетті орган берген қорытындының (рұқсат беру құжатының) негізінде, медициналық мақсаттағы бұйымның құрамына кіретін және дербес бұйым немесе құрылғы ретінде пайдаланылмайтын жиынтықтауыштардың болуы; медициналық техниканы арнайы көлік құралынан сатып алған жағдайда – Қазақстан Республикасында бірыңғай жылжымалы медициналық кешен ретінде мемлекеттік тіркеудің болуы.      </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Жинақтаушы медициналық техниканы (жеткізу жиынтығын) тіркеу қажеттілігінің болмауы сараптама ұйымының немесе денсаулық сақтау саласындағы уәкілетті органның хатымен расталады;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 сипаттаманың немесе техникалық ерекшеліктің хабарландыру немесе сатып алуға шақыру шарттарына сәйкестігі.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Бұл ретте медициналық техниканың ұсынылатын функционалдық, техникалық, сапалық және пайдалану сипаттамаларының техникалық ерекшелік талаптарынан асып кетуіне жол беріледі;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3) қорытындының (рұқсат беру құжатының) негізінде Қазақстан Республикасының аумағына әкелінген тіркелмеген дәрілік заттар мен медициналық бұйымдарды қоспағанда, бірыңғай дистрибьютордың үстеме бағасын, хабарландырудағы немесе сатып алуға шақырудағы бағаны ескере отырып, денсаулық сақтау саласындағы уәкілетті орган бекіткен халықаралық патенттелмеген атауы және (немесе)сауда атауы (бар болса) бойынша шекті бағалардың асып кетпеуі Денсаулық сақтау саласындағы уәкілетті орган берген;</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4) денсаулық сақтау саласындағы уәкілетті орган бекіткен дәрілік заттар мен медициналық бұйымдарды сақтау және тасымалдау қағидаларына сәйкес олардың қауіпсіздігін, тиімділігі мен сапасын сақтауды қамтамасыз ететін жағдайларда сақтау және тасымалдау;</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5) тіркелмеген дәрілік заттарды және (немесе) медициналық бұйымдарды Қазақстан Республикасына әкелу жағдайларын қоспағанда, дәрілік заттар мен медициналық бұйымдарды таңбалаудың, тұтынушылық қаптаманың және қолдану жөніндегі нұсқаулықтың Қазақстан Республикасы заңнамасының талаптарына және денсаулық сақтау саласындағы уәкілетті орган белгілеген тәртіпке сәйкестігі;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6) өнім беруші Тапсырыс берушіге жеткізген күнге дәрілік заттар мен медициналық бұйымдардың жарамдылық мерзімін:</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қаптамада көрсетілген жарамдылық мерзімінің кемінде елу пайызы (жарамдылық мерзімі екі жылдан кем болған кезде);</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қаптамада көрсетілген жарамдылық мерзімінен кемінде он екі ай (жарамдылық мерзімі екі жыл және одан көп);</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7) Өнім беруші бірыңғай дистрибьюторға жеткізген күні сатып алатын дәрілік заттар мен медициналық бұйымдардың жарамдылық мерзімі: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сатып алу жүргізілетін жылдың алдындағы жылдың қараша, желтоқсан кезеңінде дәрілік заттар мен медициналық бұйымдарды жеткізу кезінде қаптамада көрсетілген жарамдылық мерзімінің (жарамдылық мерзімі екі жылдан кем болған кезде) кемінде алпыс пайызы және қаржы жылы ішінде кейінгі жеткізілімдер кезінде кемінде елу пайызы;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сатып алу жүргізілетін жылдың алдындағы жылдың қараша, желтоқсан және басталған қаржы жылының қаңтары кезеңінде дәрілік заттар мен медициналық бұйымдарды жеткізу кезінде қаптамада көрсетілген жарамдылық мерзімінен кемінде он төрт ай (жарамдылық мерзімі екі жыл және одан да көп) және қаржы жылы ішінде кейінгі жеткізілімдер кезінде кемінде он екі ай;</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8) жұмылдыру резерві шеңберінде жеткізілетін, сондай-ақ осы тармақтың 9) тармақшасында көрсетілген дәрілік заттар мен медициналық бұйымдарды қоспағанда, бірыңғай дистрибьютор Тапсырыс берушіге жеткізу күніне дәрілік заттар мен медициналық бұйымдардың жарамдылық мерзімін:</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lastRenderedPageBreak/>
        <w:t xml:space="preserve">      қаптамада көрсетілген жарамдылық мерзімінің кемінде отыз пайызы (жарамдылық мерзімі екі жылдан кем болған кезде);</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қаптамада көрсетілген жарамдылық мерзімінен кемінде сегіз ай (жарамдылық мерзімі екі жыл немесе одан да көп);</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9) Бірыңғай дистрибьютордың Тапсырыс берушіге жеткізу күніне вакциналардың жарамдылық мерзімі: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қаптамада көрсетілген жарамдылық мерзімінің кемінде қырық пайызы (жарамдылық мерзімі екі жылдан кем болған кезде);</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қаптамада көрсетілген жарамдылық мерзімінен кемінде он ай (жарамдылық мерзімі екі жыл және одан көп);</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10) Бірыңғай дистрибьютордың дәрілік заттар мен медициналық бұйымдарының ауыспалы қалдықтары үшін осы тармақтың 8) және 9) тармақшаларында көрсетілген жарамдылық мерзімінен кем, олар жарамдылық мерзімі өткенге дейін тапсырыс берушіге мақсаты бойынша пайдалану үшін жеткізіледі;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11) медициналық техниканың жаңалығы, оның жеткізілім сәтінің алдындағы жиырма төрт ай кезеңіндегі пайдаланылмауы және өндірісі;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12) өлшеу құралдарына жататын медициналық техниканы Қазақстан Республикасының өлшем бірлігі туралы заңнамасына сәйкес Қазақстан Республикасының өлшем бірлігі мемлекеттік жүйесінің тізіліміне енгізу.</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Медициналық техниканы Қазақстан Республикасының өлшем бірлігі мемлекеттік жүйесінің тізіліміне енгізу қажеттілігінің болмауы Қазақстан Республикасының өлшем бірлігін қамтамасыз ету туралы заңнамасына сәйкес расталады; </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13) шарттың талаптарына фармацевтикалық қызмет көрсету немесе жеткізу санының, САПАСЫНЫҢ және мерзімдерінің сақталуы.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14) өндіруші мәртебесі бар әлеуетті өнім берушінің не өндірушінің ресми өкілі жеткізгенін растайтын құжаттың болуы.</w:t>
      </w:r>
    </w:p>
    <w:p w:rsid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4. Тармақшаларда көзделген талаптар 4), 5), 6), 7), 8), 9), 10), 11), 12), 13) және 14) осы тендерлік құжаттаманың 3-тармағын өнім беруші жеткізу немесе сатып алу шартын орындау кезінде растайды.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14"/>
          <w:szCs w:val="24"/>
          <w:lang w:val="kk-KZ"/>
        </w:rPr>
      </w:pP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3. Сатып алынатын дәрілік заттардың техникалық және сапалық сипаттамалары</w:t>
      </w: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құралдар және (немесе) медициналық бұйымдар, фармацевтикалық қызметтер,</w:t>
      </w: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техникалық сипаттамаларды қоса</w:t>
      </w:r>
    </w:p>
    <w:p w:rsid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5. Сатып алынатын тауарлардың техникалық және сапалық сипаттамалары осы тендерлік құжаттамаға (техникалық ерекшелік) 1-қосымшаға сәйкес келуге не медициналық техниканың көрсетілген функционалдық, техникалық, сапалық және пайдалану сипаттамаларынан техникалық ерекшелік талаптарына жоғары болуға тиіс.</w:t>
      </w:r>
    </w:p>
    <w:p w:rsidR="00251DFF" w:rsidRPr="00DE480B" w:rsidRDefault="00251DFF" w:rsidP="00251DFF">
      <w:pPr>
        <w:autoSpaceDE w:val="0"/>
        <w:autoSpaceDN w:val="0"/>
        <w:adjustRightInd w:val="0"/>
        <w:spacing w:after="0" w:line="240" w:lineRule="auto"/>
        <w:jc w:val="both"/>
        <w:rPr>
          <w:rFonts w:ascii="Times New Roman" w:hAnsi="Times New Roman" w:cs="Times New Roman"/>
          <w:sz w:val="14"/>
          <w:szCs w:val="24"/>
          <w:lang w:val="kk-KZ"/>
        </w:rPr>
      </w:pP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4. Сатып алынатын дәрілік заттардың, медициналық бұйымдардың көлемі немесе</w:t>
      </w: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фармацевтикалық қызметтер және оларды сатып алу үшін әрбір лот бойынша бөлінген сомалар</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6. Сатып алынатын тауарлардың көлемі және әрбір лот бойынша сатып алу сомасы: осы тендерлік құжаттамаға 2-қосымшаға сәйкес. </w:t>
      </w:r>
    </w:p>
    <w:p w:rsidR="00251DFF" w:rsidRPr="00251DFF" w:rsidRDefault="00251DFF" w:rsidP="00251DFF">
      <w:pPr>
        <w:autoSpaceDE w:val="0"/>
        <w:autoSpaceDN w:val="0"/>
        <w:adjustRightInd w:val="0"/>
        <w:spacing w:after="0" w:line="240" w:lineRule="auto"/>
        <w:jc w:val="both"/>
        <w:rPr>
          <w:rFonts w:ascii="Times New Roman" w:hAnsi="Times New Roman" w:cs="Times New Roman"/>
          <w:b/>
          <w:sz w:val="24"/>
          <w:szCs w:val="24"/>
          <w:lang w:val="kk-KZ"/>
        </w:rPr>
      </w:pPr>
      <w:r w:rsidRPr="00251DFF">
        <w:rPr>
          <w:rFonts w:ascii="Times New Roman" w:hAnsi="Times New Roman" w:cs="Times New Roman"/>
          <w:sz w:val="24"/>
          <w:szCs w:val="24"/>
          <w:lang w:val="kk-KZ"/>
        </w:rPr>
        <w:t xml:space="preserve">     7. Сатып алуға бөлінген сома </w:t>
      </w:r>
      <w:r w:rsidR="00192835" w:rsidRPr="00192835">
        <w:rPr>
          <w:rFonts w:ascii="Times New Roman" w:hAnsi="Times New Roman" w:cs="Times New Roman"/>
          <w:b/>
          <w:sz w:val="24"/>
          <w:szCs w:val="24"/>
          <w:lang w:val="kk-KZ"/>
        </w:rPr>
        <w:t>1</w:t>
      </w:r>
      <w:r w:rsidR="00DE480B">
        <w:rPr>
          <w:rFonts w:ascii="Times New Roman" w:hAnsi="Times New Roman" w:cs="Times New Roman"/>
          <w:b/>
          <w:sz w:val="24"/>
          <w:szCs w:val="24"/>
          <w:lang w:val="kk-KZ"/>
        </w:rPr>
        <w:t>9</w:t>
      </w:r>
      <w:r w:rsidR="00192835" w:rsidRPr="00192835">
        <w:rPr>
          <w:rFonts w:ascii="Times New Roman" w:hAnsi="Times New Roman" w:cs="Times New Roman"/>
          <w:b/>
          <w:sz w:val="24"/>
          <w:szCs w:val="24"/>
          <w:lang w:val="kk-KZ"/>
        </w:rPr>
        <w:t> </w:t>
      </w:r>
      <w:r w:rsidR="00DE480B">
        <w:rPr>
          <w:rFonts w:ascii="Times New Roman" w:hAnsi="Times New Roman" w:cs="Times New Roman"/>
          <w:b/>
          <w:sz w:val="24"/>
          <w:szCs w:val="24"/>
          <w:lang w:val="kk-KZ"/>
        </w:rPr>
        <w:t>691</w:t>
      </w:r>
      <w:r w:rsidR="00192835" w:rsidRPr="00192835">
        <w:rPr>
          <w:rFonts w:ascii="Times New Roman" w:hAnsi="Times New Roman" w:cs="Times New Roman"/>
          <w:b/>
          <w:sz w:val="24"/>
          <w:szCs w:val="24"/>
          <w:lang w:val="kk-KZ"/>
        </w:rPr>
        <w:t> </w:t>
      </w:r>
      <w:r w:rsidR="00DE480B">
        <w:rPr>
          <w:rFonts w:ascii="Times New Roman" w:hAnsi="Times New Roman" w:cs="Times New Roman"/>
          <w:b/>
          <w:sz w:val="24"/>
          <w:szCs w:val="24"/>
          <w:lang w:val="kk-KZ"/>
        </w:rPr>
        <w:t>175</w:t>
      </w:r>
      <w:r w:rsidR="00192835">
        <w:rPr>
          <w:rFonts w:ascii="Times New Roman" w:hAnsi="Times New Roman" w:cs="Times New Roman"/>
          <w:b/>
          <w:sz w:val="24"/>
          <w:szCs w:val="24"/>
          <w:lang w:val="kk-KZ"/>
        </w:rPr>
        <w:t xml:space="preserve"> </w:t>
      </w:r>
      <w:r w:rsidR="00273A08">
        <w:rPr>
          <w:rFonts w:ascii="Times New Roman" w:hAnsi="Times New Roman" w:cs="Times New Roman"/>
          <w:b/>
          <w:sz w:val="24"/>
          <w:szCs w:val="24"/>
          <w:lang w:val="kk-KZ"/>
        </w:rPr>
        <w:t>(</w:t>
      </w:r>
      <w:r w:rsidR="00DE480B">
        <w:rPr>
          <w:rFonts w:ascii="Times New Roman" w:hAnsi="Times New Roman" w:cs="Times New Roman"/>
          <w:b/>
          <w:sz w:val="24"/>
          <w:szCs w:val="24"/>
          <w:lang w:val="kk-KZ"/>
        </w:rPr>
        <w:t>он тоғыз миллион алты</w:t>
      </w:r>
      <w:r w:rsidR="00192835">
        <w:rPr>
          <w:rFonts w:ascii="Times New Roman" w:hAnsi="Times New Roman" w:cs="Times New Roman"/>
          <w:b/>
          <w:sz w:val="24"/>
          <w:szCs w:val="24"/>
          <w:lang w:val="kk-KZ"/>
        </w:rPr>
        <w:t xml:space="preserve"> жүз </w:t>
      </w:r>
      <w:r w:rsidR="00DE480B">
        <w:rPr>
          <w:rFonts w:ascii="Times New Roman" w:hAnsi="Times New Roman" w:cs="Times New Roman"/>
          <w:b/>
          <w:sz w:val="24"/>
          <w:szCs w:val="24"/>
          <w:lang w:val="kk-KZ"/>
        </w:rPr>
        <w:t>тоқсан бір мың жүз жетпіс бес</w:t>
      </w:r>
      <w:r w:rsidRPr="00251DFF">
        <w:rPr>
          <w:rFonts w:ascii="Times New Roman" w:hAnsi="Times New Roman" w:cs="Times New Roman"/>
          <w:b/>
          <w:sz w:val="24"/>
          <w:szCs w:val="24"/>
          <w:lang w:val="kk-KZ"/>
        </w:rPr>
        <w:t>) теңге.</w:t>
      </w:r>
    </w:p>
    <w:p w:rsidR="00251DFF" w:rsidRPr="00DE480B" w:rsidRDefault="00251DFF" w:rsidP="00251DFF">
      <w:pPr>
        <w:autoSpaceDE w:val="0"/>
        <w:autoSpaceDN w:val="0"/>
        <w:adjustRightInd w:val="0"/>
        <w:spacing w:after="0" w:line="240" w:lineRule="auto"/>
        <w:jc w:val="both"/>
        <w:rPr>
          <w:rFonts w:ascii="Times New Roman" w:hAnsi="Times New Roman" w:cs="Times New Roman"/>
          <w:sz w:val="14"/>
          <w:szCs w:val="24"/>
          <w:lang w:val="kk-KZ"/>
        </w:rPr>
      </w:pPr>
      <w:r w:rsidRPr="00251DFF">
        <w:rPr>
          <w:rFonts w:ascii="Times New Roman" w:hAnsi="Times New Roman" w:cs="Times New Roman"/>
          <w:sz w:val="24"/>
          <w:szCs w:val="24"/>
          <w:lang w:val="kk-KZ"/>
        </w:rPr>
        <w:t xml:space="preserve">      </w:t>
      </w: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5. Дәрілік заттарды жеткізудің орны, мерзімі және басқа да шарттары,</w:t>
      </w: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медициналық бұйымдар немесе фармацевтикалық қызметтер көрсету</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8. Жеткізу орны: </w:t>
      </w:r>
      <w:r w:rsidRPr="00251DFF">
        <w:rPr>
          <w:rFonts w:ascii="Times New Roman" w:hAnsi="Times New Roman" w:cs="Times New Roman"/>
          <w:b/>
          <w:sz w:val="24"/>
          <w:szCs w:val="24"/>
          <w:lang w:val="kk-KZ"/>
        </w:rPr>
        <w:t xml:space="preserve">110000, Қостанай облысы, </w:t>
      </w:r>
      <w:r w:rsidR="00DE480B">
        <w:rPr>
          <w:rFonts w:ascii="Times New Roman" w:hAnsi="Times New Roman" w:cs="Times New Roman"/>
          <w:b/>
          <w:sz w:val="24"/>
          <w:szCs w:val="24"/>
          <w:lang w:val="kk-KZ"/>
        </w:rPr>
        <w:t>Қостанай</w:t>
      </w:r>
      <w:r w:rsidRPr="00251DFF">
        <w:rPr>
          <w:rFonts w:ascii="Times New Roman" w:hAnsi="Times New Roman" w:cs="Times New Roman"/>
          <w:b/>
          <w:sz w:val="24"/>
          <w:szCs w:val="24"/>
          <w:lang w:val="kk-KZ"/>
        </w:rPr>
        <w:t xml:space="preserve"> қ., </w:t>
      </w:r>
      <w:r w:rsidR="00DE480B">
        <w:rPr>
          <w:rFonts w:ascii="Times New Roman" w:hAnsi="Times New Roman" w:cs="Times New Roman"/>
          <w:b/>
          <w:sz w:val="24"/>
          <w:szCs w:val="24"/>
          <w:lang w:val="kk-KZ"/>
        </w:rPr>
        <w:t>Баймағамбет</w:t>
      </w:r>
      <w:r w:rsidRPr="00251DFF">
        <w:rPr>
          <w:rFonts w:ascii="Times New Roman" w:hAnsi="Times New Roman" w:cs="Times New Roman"/>
          <w:b/>
          <w:sz w:val="24"/>
          <w:szCs w:val="24"/>
          <w:lang w:val="kk-KZ"/>
        </w:rPr>
        <w:t xml:space="preserve"> к-сі, 5 үй.</w:t>
      </w:r>
    </w:p>
    <w:p w:rsidR="005E3136"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9. Тауарды жеткізу мерзімі: </w:t>
      </w:r>
      <w:r w:rsidR="00192835" w:rsidRPr="00192835">
        <w:rPr>
          <w:rFonts w:ascii="Times New Roman" w:hAnsi="Times New Roman" w:cs="Times New Roman"/>
          <w:b/>
          <w:spacing w:val="2"/>
          <w:sz w:val="25"/>
          <w:szCs w:val="25"/>
          <w:lang w:val="kk-KZ"/>
        </w:rPr>
        <w:t xml:space="preserve">шарт жасалған сәттен бастап 45 </w:t>
      </w:r>
      <w:r w:rsidR="00DE480B">
        <w:rPr>
          <w:rFonts w:ascii="Times New Roman" w:hAnsi="Times New Roman" w:cs="Times New Roman"/>
          <w:b/>
          <w:spacing w:val="2"/>
          <w:sz w:val="25"/>
          <w:szCs w:val="25"/>
          <w:lang w:val="kk-KZ"/>
        </w:rPr>
        <w:t>жұмыс</w:t>
      </w:r>
      <w:r w:rsidR="00192835" w:rsidRPr="00192835">
        <w:rPr>
          <w:rFonts w:ascii="Times New Roman" w:hAnsi="Times New Roman" w:cs="Times New Roman"/>
          <w:b/>
          <w:spacing w:val="2"/>
          <w:sz w:val="25"/>
          <w:szCs w:val="25"/>
          <w:lang w:val="kk-KZ"/>
        </w:rPr>
        <w:t xml:space="preserve"> күн ішінде</w:t>
      </w:r>
      <w:r w:rsidRPr="00192835">
        <w:rPr>
          <w:rFonts w:ascii="Times New Roman" w:hAnsi="Times New Roman" w:cs="Times New Roman"/>
          <w:b/>
          <w:sz w:val="24"/>
          <w:szCs w:val="24"/>
          <w:lang w:val="kk-KZ"/>
        </w:rPr>
        <w:t>.</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10. Әлеуетті өнім беруші жеткізілетін тауарларды жеткізуді, тасымалдауды, түсіруді ұйымдастыруға жауапты, сондай-ақ тауарларды жеткізуге байланысты барлық шығындарды көтереді.</w:t>
      </w:r>
    </w:p>
    <w:p w:rsidR="00251DFF" w:rsidRPr="00DE480B" w:rsidRDefault="00251DFF" w:rsidP="00251DFF">
      <w:pPr>
        <w:autoSpaceDE w:val="0"/>
        <w:autoSpaceDN w:val="0"/>
        <w:adjustRightInd w:val="0"/>
        <w:spacing w:after="0" w:line="240" w:lineRule="auto"/>
        <w:jc w:val="both"/>
        <w:rPr>
          <w:rFonts w:ascii="Times New Roman" w:hAnsi="Times New Roman" w:cs="Times New Roman"/>
          <w:sz w:val="14"/>
          <w:szCs w:val="24"/>
          <w:lang w:val="kk-KZ"/>
        </w:rPr>
      </w:pP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6. Төлемдер талаптары және дәрілік заттарды және (немесе) медициналық бұйымдарды сатып алу шартының немесе фармацевтикалық қызметтер көрсетуге арналған шарттың жобасы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Денсаулық сақтау саласындағы уәкілетті орган бекіткен нысандар бойынша</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lastRenderedPageBreak/>
        <w:t xml:space="preserve">     11. Тауарға ақы төлеу жеткізушінің банктік шотына ақша қаражатын аудару жолымен Тапсырыс берушінің қоймасында тауарды алған күннен бастап күнтізбелік 30 (отыз) күн ішінде жеткізу фактісі бойынша жүргізіледі. </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12. Сатып алу шарты уәкілетті орган бекіткен үлгілік нысанға сәйкес жасалады.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7. Тендерлік өтінімнің, сатып алу шартының немесе фармацевтикалық қызметтер көрсетуге арналған шарттың тілдеріне қойылатын талаптар</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13. Тендерлік өтінім, сатып алу шарты, сондай-ақ тендерлік өтінімге қатысты басқа да құжаттар мен хат-хабарлар Қазақстан Республикасының заңнамасына сәйкес тілде жасалады және ұсынылады.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w:t>
      </w: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8. Тендерлік өтінімді ресімдеуге қойылатын талаптар</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14. Тендерге қатысуға өтінім осы тендерлік құжаттамаға 4-қосымшаға сәйкес ұсынылады.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15. Тендерге қатысуға ниет білдірген әлеуетті өнім беруші тендерлік өтінімдерді қабылдаудың соңғы мерзімі өткенге дейін тапсырыс берушіге немесе сатып алуды ұйымдастырушыға тендерлік құжаттаманың ережелеріне сәйкес жасалған тендерлік өтінімді мөрленген түрде ұсынады.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16. Тендерлік өтінімдерді қабылдаудың соңғы мерзімі өткеннен кейін келіп түскен тендерлік өтінім ашылмайды және әлеуетті өнім берушіге қайтарылады.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17. Тендерлік өтінімнің қолданылу мерзімі: өтінім тендер қорытындысы шығарылғанға дейін қолданылады. Қолданылу мерзімі неғұрлым қысқа тендерлік өтінім қабылданбауға жатады. </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18. Тендерлік өтінім негізгі бөліктен, техникалық бөліктен және кепілдік қамтамасыз етуден тұрады. </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Бірлесіп орындаушы тартылған жағдайда, әлеуетті өнім беруші тендерлік өтінімге тармақшаларда көрсетілген құжаттарды қоса береді 2), 3), 4), 5), 6) және 7) осы тендерлік құжаттаманың 19-тармағы.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19. Тендерлік өтінімнің негізгі бөлігі мыналарды қамтиды: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 денсаулық сақтау саласындағы уәкілетті орган бекіткен нысан бойынша тендерге қатысуға өтінім. Электрондық жеткізгіште Денсаулық сақтау саласындағы уәкілетті орган бекіткен нысан бойынша өтінімге қоса берілетін құжаттардың тізімдемесі (осы тендерлік құжаттамаға 5-қосымша)ұсынылады;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 заңды тұлға үшін жарғының көшірмесі (егер жарғыда құрылтайшылардың, қатысушылардың немесе акционерлердің құрамы көрсетілмеген жағдайда, сондай-ақ құрылтайшылардың, қатысушылардың құрамы туралы үзінді көшірме немесе құрылтай шартының көшірмесі немесе хабарландыру күнінен кейін қолданыстағы акция ұстаушылар тізілімінен үзінді көшірме ұсынылады);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3) тиісті мемлекеттік орган берген заңды тұлға құрмай кәсіпкерлік қызметті жүзеге асыруға құқық беретін құжаттың көшірмесі;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4) фармацевтикалық қызметке және (немесе) есірткі құралдарының, психотроптық заттар мен прекурсорлардың айналымы саласындағы қызметті жүзеге асыруға тиісті лицензиялардың, медициналық бұйымдарды көтерме және (немесе) бөлшек саудада өткізу жөніндегі қызметтің басталғаны немесе тоқтатылғаны туралы хабарламаның не "рұқсаттар және хабарламалар туралы"Заңға сәйкес алынған электрондық құжат түріндегі көшірмелері,  олар туралы мәліметтер мемлекеттік органдардың ақпараттық жүйелерінде расталады. Мемлекеттік органдардың ақпараттық жүйелерінде мәліметтер болмаған жағдайда, әлеуетті өнім беруші фармацевтикалық қызметке және (немесе) есірткі құралдарының, психотроптық заттар мен прекурсорлардың айналымы саласындағы қызметті жүзеге асыруға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көшірмесін ұсынады. "Рұқсаттар және хабарламалар туралы" заңмен;</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5) сертификаттардың көшірмелері (бар болса):</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 объектінің және өндірістің тиісті өндірістік практика (GMP)талаптарына сәйкестігі туралы;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 объектінің тиісті дистрибьюторлық практика (GDP)талаптарына сәйкестігі туралы;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 объектінің тиісті дәріхана практикасының (GPP)талаптарына сәйкестігі туралы;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6) Денсаулық сақтау саласындағы уәкілетті орган бекіткен нысан бойынша баға ұсынысы (осы тендерлік құжаттамаға 6-қосымша);</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lastRenderedPageBreak/>
        <w:t xml:space="preserve">     7) тендерлік өтінімді кепілдікпен қамтамасыз етуді енгізуді растайтын құжаттың түпнұсқасы. </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8) конверттерді ашу күнінің алдындағы бір айдан ерте емес бюджетке берешектің, міндетті зейнетақы жарналары, міндетті кәсіптік зейнетақы жарналары, әлеуметтік аударымдар және міндетті әлеуметтік медициналық сақтандыруға аударымдар және (немесе) жарналар бойынша берешектің болмауы туралы мәліметтер;</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9) әлеуетті өнім берушінің Қағидалардың 3-тарауында белгіленген біліктілік талаптарына сәйкестігін растайтын құжаттар;</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20. Тендерлік өтінімнің техникалық бөлігі мыналарды қамтиды: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 мәлімделген дәрілік заттардың және (немесе)медициналық бұйымдардың, фармацевтикалық қызметтің нақты техникалық сипаттамаларын қағаз жеткізгіште (медициналық техника өтініш берген кезде, сондай-ақ DOCX форматында электрондық жеткізгіште) көрсете отырып, техникалық ерекшеліктер;</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 дәрілік затты және (немесе) медициналық бұйымды мемлекеттік тіркеу туралы құжаттың не Денсаулық сақтау саласындағы уәкілетті органның Қазақстан Республикасына әкелуге және қолдануға арналған қорытындысының (рұқсатының) көшірмесі;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Тіркеу куәлігінің қолданылу мерзімі өткенге дейін Қазақстан Республикасының аумағына әкелінген және жүргізілген дәрілік заттарға және (немесе) медициналық бұйымдарға: оның Қазақстан Республикасының Мемлекеттік шекарасы арқылы әкелінгенін, оның әлеуетті өнім берушімен кіріске алынғанын растайтын құжаттың көшірмелері; отандық тауар өндірушінің өндіруі, заңнамада белгіленген тәртіппен берілген қауіпсіздік туралы қорытынды ұсынылады;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3) егер әлеуетті өнім беруші тиісті дистрибьюторлық практиканың (GDP) немесе тиісті өндірістік практиканың (GMP) немесе Тиісті дәріханалық практиканың (GPP) сертификатын ұсынбаса, өтінімдері бар конверттерді ашу күніне дейін бір жыл және одан аз уақыт бұрын берілген күні бар "суық тізбектің" болуы туралы санитариялық-эпидемиологиялық тексеру актісі.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21. Тендерлік өтініммен бірге әлеуетті өнім беруші дәрілік заттарды, медициналық бұйымдарды немесе фармацевтикалық қызметтерді сатып алуға бөлінген соманың 1 % (бір пайызы) мөлшерінде кепілдік қамтамасыз етуді енгізеді.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22. Тендерлік өтінім басып шығарылады не өшірілмейтін сиямен жазылады, тігілген және нөмірленген түрде ұсынылады, соңғы бет әлеуетті өнім беруші өкілінің қолымен бекітіледі.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Грамматикалық немесе арифметикалық қателерді түзету қажет болған жағдайларды қоспағанда, тендерлік өтінімнің мәтініне жолдар арасындағы кірістірулерді, түртулерді немесе жазбаларды енгізуге жол берілмейді.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Техникалық ерекшелік тігілген және нөмірленген түрде ұсынылады, соңғы бет әлеуетті өнім беруші өкілінің қолымен бекітіледі.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Тендерлік өтінімнің техникалық ерекшелігі және сатып алуды кепілдік қамтамасыз етудің түпнұсқасы тендерлік өтінімге жеке қоса беріледі және тендерлік өтініммен бір конвертке мөрленеді.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Конвертте әлеуетті өнім берушінің атауы мен заңды мекенжайы болады, Тапсырыс берушіге немесе сатып алуды ұйымдастырушыға тендерлік құжаттамада көрсетілген мекенжай бойынша жолдануға жатады және " сатып алу жөніндегі Тендер_______________ _ _ _ _ _ _ _ _ _ _ _ _ _ _ _ _ (тендердің атауы көрсетіледі) "және" _ _ _ _ _ _ _ _ _ _ _ _ _ _ _ _ _ дейін ашпаңыз (күні мен күні көрсетіледі тендерлік құжаттамада көрсетілген конверттерді ашу уақыты)".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9. Енгізу тәртібі, нысаны және мерзімдері</w:t>
      </w:r>
      <w:r>
        <w:rPr>
          <w:rFonts w:ascii="Times New Roman" w:hAnsi="Times New Roman" w:cs="Times New Roman"/>
          <w:b/>
          <w:sz w:val="24"/>
          <w:szCs w:val="24"/>
          <w:lang w:val="kk-KZ"/>
        </w:rPr>
        <w:t xml:space="preserve"> </w:t>
      </w:r>
      <w:r w:rsidRPr="00251DFF">
        <w:rPr>
          <w:rFonts w:ascii="Times New Roman" w:hAnsi="Times New Roman" w:cs="Times New Roman"/>
          <w:b/>
          <w:sz w:val="24"/>
          <w:szCs w:val="24"/>
          <w:lang w:val="kk-KZ"/>
        </w:rPr>
        <w:t>тендерлік өтінімді кепілдік қамтамасыз ету</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23. Әлеуетті өнім беруші тендерлік өтінімді кепілдікті қамтамасыз етуді тендерді өткізу туралы хабарландыру күнінен ерте емес және тендерлік өтінімдерді беру күнінен кешіктірмей енгізеді.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24. Тендерлік өтінімді кепілдік қамтамасыз ету (бұдан әрі - кепілдік қамтамасыз ету) мынадай түрде ұсынылады: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 Тапсырыс берушінің (ұйымдастырушының) сатып алудың банктік шотына енгізілетін кепілдік ақшалай жарна: </w:t>
      </w:r>
      <w:r w:rsidRPr="00251DFF">
        <w:rPr>
          <w:rFonts w:ascii="Times New Roman" w:hAnsi="Times New Roman" w:cs="Times New Roman"/>
          <w:b/>
          <w:sz w:val="24"/>
          <w:szCs w:val="24"/>
          <w:lang w:val="kk-KZ"/>
        </w:rPr>
        <w:t>ЖСК KZ9696513F0007531656, БСК IRTYKZKA, Ф-л АҚ "ForteBank" Қостанай қ., шот валютасы: KZT, КБе 16;</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 денсаулық сақтау саласындағы уәкілетті орган бекіткен нысан бойынша банк кепілдігі (осы тендерлік құжаттамаға 7-қосымша).</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lastRenderedPageBreak/>
        <w:t xml:space="preserve">      25. Кепілдік қамтамасыз етудің қолданылу мерзімі тендерлік өтінімнің қолданылу мерзімінен кем емес.</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26. Кепілдік қамтамасыз ету әлеуетті өнім берушіге келесі жағдайларда бес жұмыс күні ішінде қайтарылады: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 әлеуетті өнім берушінің тендерлік өтінімді қабылдаудың соңғы мерзімі өткенге дейін кері қайтарып алуы;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 тендерлік құжаттаманың ережелеріне сәйкес келмеу негіздемесі бойынша тендерлік өтінімді қабылдамау;</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3) басқа әлеуетті өнім берушінің тендерді жеңімпаз деп тануы;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4) тендер жеңімпазын айқындамай сатып алу рәсімдері тоқтатылған;</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5) сатып алу шарты күшіне енген және тендер жеңімпазы сатып алу шартының орындалуын кепілдікпен қамтамасыз етуді енгізген жағдайларда жүзеге асырылады.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27. Кепілдік қамтамасыз ету әлеуетті жеткізушіге қайтарылмайды, егер:</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 тендерлік өтінімдерді қабылдаудың соңғы мерзімі өткеннен кейін ол тендерлік өтінімді кері қайтарып алды немесе өзгертті;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 жеңімпаз тендер жеңімпазы деп танылғаннан кейін сатып алу шартын немесе фармацевтикалық қызметтер көрсетуге арналған шартты жасасудан жалтарған;</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3) ол жеңімпаз деп танылды және сатып алу шартын немесе фармацевтикалық қызметтер көрсетуге арналған шартты кепілдікпен қамтамасыз етуді енгізбеді не уақтылы енгізбеді.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10. Тендерлік өтінімді кері қайтарып алу мүмкіндігі мен тәртібін көрсету</w:t>
      </w:r>
    </w:p>
    <w:p w:rsid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28. Әлеуетті өнім беруші қажет болған жағдайда өтінімді осы тендерлік құжаттамада көзделген оларды қабылдаудың соңғы мерзімі өткенге дейін жазбаша нысанда кері қайтарып алуға құқылы.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251DFF">
        <w:rPr>
          <w:rFonts w:ascii="Times New Roman" w:hAnsi="Times New Roman" w:cs="Times New Roman"/>
          <w:sz w:val="24"/>
          <w:szCs w:val="24"/>
          <w:lang w:val="kk-KZ"/>
        </w:rPr>
        <w:t>29. Тендерлік өтінімдерді ұсыну мерзімі өткеннен кейін тендерлік өтінімдерге өзгерістер енгізуге жол берілмейді.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11. Орны және соңғы мерзімі</w:t>
      </w: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тендерлік өтінімдерді қабылдау және олардың қолданылу мерзімі</w:t>
      </w:r>
    </w:p>
    <w:p w:rsidR="00251DFF" w:rsidRPr="00DA57CF" w:rsidRDefault="00251DFF" w:rsidP="00251DFF">
      <w:pPr>
        <w:autoSpaceDE w:val="0"/>
        <w:autoSpaceDN w:val="0"/>
        <w:adjustRightInd w:val="0"/>
        <w:spacing w:after="0" w:line="240" w:lineRule="auto"/>
        <w:jc w:val="both"/>
        <w:rPr>
          <w:rFonts w:ascii="Times New Roman" w:hAnsi="Times New Roman" w:cs="Times New Roman"/>
          <w:b/>
          <w:sz w:val="24"/>
          <w:szCs w:val="24"/>
          <w:lang w:val="kk-KZ"/>
        </w:rPr>
      </w:pPr>
      <w:r w:rsidRPr="00251DFF">
        <w:rPr>
          <w:rFonts w:ascii="Times New Roman" w:hAnsi="Times New Roman" w:cs="Times New Roman"/>
          <w:sz w:val="24"/>
          <w:szCs w:val="24"/>
          <w:lang w:val="kk-KZ"/>
        </w:rPr>
        <w:t xml:space="preserve">       30. Тендерлік өтінімдерді қабылдау орны: </w:t>
      </w:r>
      <w:r w:rsidRPr="00DA57CF">
        <w:rPr>
          <w:rFonts w:ascii="Times New Roman" w:hAnsi="Times New Roman" w:cs="Times New Roman"/>
          <w:b/>
          <w:sz w:val="24"/>
          <w:szCs w:val="24"/>
          <w:lang w:val="kk-KZ"/>
        </w:rPr>
        <w:t>110000, Қостанай облысы, Қостанай қаласы, Баймағамбетов көшесі, 5-үй.</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31. Өтінімдерді берудің соңғы мерзімі </w:t>
      </w:r>
      <w:r w:rsidR="001A0DD8">
        <w:rPr>
          <w:rFonts w:ascii="Times New Roman" w:hAnsi="Times New Roman" w:cs="Times New Roman"/>
          <w:b/>
          <w:sz w:val="24"/>
          <w:szCs w:val="24"/>
          <w:lang w:val="kk-KZ"/>
        </w:rPr>
        <w:t>17</w:t>
      </w:r>
      <w:r w:rsidR="00192835">
        <w:rPr>
          <w:rFonts w:ascii="Times New Roman" w:hAnsi="Times New Roman" w:cs="Times New Roman"/>
          <w:b/>
          <w:sz w:val="24"/>
          <w:szCs w:val="24"/>
          <w:lang w:val="kk-KZ"/>
        </w:rPr>
        <w:t>.02</w:t>
      </w:r>
      <w:r w:rsidRPr="00DA57CF">
        <w:rPr>
          <w:rFonts w:ascii="Times New Roman" w:hAnsi="Times New Roman" w:cs="Times New Roman"/>
          <w:b/>
          <w:sz w:val="24"/>
          <w:szCs w:val="24"/>
          <w:lang w:val="kk-KZ"/>
        </w:rPr>
        <w:t>.202</w:t>
      </w:r>
      <w:r w:rsidR="00192835">
        <w:rPr>
          <w:rFonts w:ascii="Times New Roman" w:hAnsi="Times New Roman" w:cs="Times New Roman"/>
          <w:b/>
          <w:sz w:val="24"/>
          <w:szCs w:val="24"/>
          <w:lang w:val="kk-KZ"/>
        </w:rPr>
        <w:t>3</w:t>
      </w:r>
      <w:r w:rsidRPr="00DA57CF">
        <w:rPr>
          <w:rFonts w:ascii="Times New Roman" w:hAnsi="Times New Roman" w:cs="Times New Roman"/>
          <w:b/>
          <w:sz w:val="24"/>
          <w:szCs w:val="24"/>
          <w:lang w:val="kk-KZ"/>
        </w:rPr>
        <w:t xml:space="preserve"> ж. сағат 09:00-ге дейін.</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32. Тендерлік өтінімдердің қолданылу мерзімі: өтінім тендер қорытындысы шығарылғанға дейін қолданылады.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12. Әлеуетті өнім берушілердің өтініш нысандары</w:t>
      </w: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тендерлік құжаттаманың мазмұны бойынша түсініктеме алу үшін</w:t>
      </w: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қажет болған жағдайда олармен кездесу өткізу тәртібі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33. Тендерлік өтінімдерді қабылдаудың түпкілікті мерзімі аяқталғанға дейін күнтізбелік он күннен кешіктірмей, қажет болған жағдайда әлеуетті өнім беруші тендерлік құжаттама бойынша түсініктемелер алу үшін сатып алудың тапсырыс берушісіне (ұйымдастырушысына) жүгінеді, оған тапсырыс беруші (ұйымдастырушы) сұрау салуды алған күннен бастап үш жұмыс күнінен кешіктірмей тендерлік құжаттаманы алған барлық әлеуетті өнім берушілерге жіберілетін түсініктеме береді. сұрау салудың авторын көрсетпей, сұрау салудың келіп түскен күніне.</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34. Тендерлік өтінімдерді қабылдаудың түпкілікті мерзімі аяқталғанға дейін күнтізбелік жеті күннен кешіктірілмейтін мерзімде Тапсырыс беруші (Ұйымдастырушы) қажет болған кезде өз бастамасы бойынша немесе әлеуетті өнім берушілердің сұрау салуларына жауап ретінде тендерлік құжаттамаға өзгерістер енгізеді, бұл туралы тендерлік өтінімдерді ұсынған немесе тендерлік құжаттаманы алған барлық әлеуетті өнім берушілерге дереу хабарланады. Бұл ретте тендерлік өтінімдерді қабылдаудың соңғы мерзімі кемінде күнтізбелік бес күн мерзімге ұзартылады.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35. Тапсырыс беруші (Ұйымдастырушы) қажет болған жағдайда тендерлік құжаттамада айқындалған жерде және уақытта тендердің шарттарын түсіндіру үшін әлеуетті өнім берушілермен кездесу өткізеді, ол туралы кездесудің барысы мен мазмұны туралы мәліметтерді қамтитын хаттама жасалады, ол тендерлік өтінімдерді ұсынған немесе тендерлік құжаттаманы алған барлық әлеуетті өнім берушілерге жіберіледі.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13. Орны, Күні, Уақыты және процедурасы</w:t>
      </w: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тендерлік өтінімдері бар конверттерді ашу</w:t>
      </w:r>
    </w:p>
    <w:p w:rsidR="00251DFF" w:rsidRPr="00DA57CF" w:rsidRDefault="00251DFF" w:rsidP="00251DFF">
      <w:pPr>
        <w:autoSpaceDE w:val="0"/>
        <w:autoSpaceDN w:val="0"/>
        <w:adjustRightInd w:val="0"/>
        <w:spacing w:after="0" w:line="240" w:lineRule="auto"/>
        <w:jc w:val="both"/>
        <w:rPr>
          <w:rFonts w:ascii="Times New Roman" w:hAnsi="Times New Roman" w:cs="Times New Roman"/>
          <w:b/>
          <w:sz w:val="24"/>
          <w:szCs w:val="24"/>
          <w:lang w:val="kk-KZ"/>
        </w:rPr>
      </w:pPr>
      <w:r w:rsidRPr="00251DFF">
        <w:rPr>
          <w:rFonts w:ascii="Times New Roman" w:hAnsi="Times New Roman" w:cs="Times New Roman"/>
          <w:sz w:val="24"/>
          <w:szCs w:val="24"/>
          <w:lang w:val="kk-KZ"/>
        </w:rPr>
        <w:t xml:space="preserve">       36. Тендерлік өтінімдері бар конверттерді ашу орны: </w:t>
      </w:r>
      <w:r w:rsidRPr="00DA57CF">
        <w:rPr>
          <w:rFonts w:ascii="Times New Roman" w:hAnsi="Times New Roman" w:cs="Times New Roman"/>
          <w:b/>
          <w:sz w:val="24"/>
          <w:szCs w:val="24"/>
          <w:lang w:val="kk-KZ"/>
        </w:rPr>
        <w:t>110000, Қостанай облысы, Қостанай қаласы, Баймағамбетов көшесі, 5 үй.</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37. Тендерлік өтінімдері бар конверттерді ашу күні мен уақыты: </w:t>
      </w:r>
      <w:r w:rsidR="001A0DD8">
        <w:rPr>
          <w:rFonts w:ascii="Times New Roman" w:hAnsi="Times New Roman" w:cs="Times New Roman"/>
          <w:b/>
          <w:sz w:val="24"/>
          <w:szCs w:val="24"/>
          <w:lang w:val="kk-KZ"/>
        </w:rPr>
        <w:t>10:00 сағат 17</w:t>
      </w:r>
      <w:r w:rsidR="009D6E89">
        <w:rPr>
          <w:rFonts w:ascii="Times New Roman" w:hAnsi="Times New Roman" w:cs="Times New Roman"/>
          <w:b/>
          <w:sz w:val="24"/>
          <w:szCs w:val="24"/>
          <w:lang w:val="kk-KZ"/>
        </w:rPr>
        <w:t>.02</w:t>
      </w:r>
      <w:r w:rsidRPr="00DA57CF">
        <w:rPr>
          <w:rFonts w:ascii="Times New Roman" w:hAnsi="Times New Roman" w:cs="Times New Roman"/>
          <w:b/>
          <w:sz w:val="24"/>
          <w:szCs w:val="24"/>
          <w:lang w:val="kk-KZ"/>
        </w:rPr>
        <w:t>.202</w:t>
      </w:r>
      <w:r w:rsidR="009D6E89">
        <w:rPr>
          <w:rFonts w:ascii="Times New Roman" w:hAnsi="Times New Roman" w:cs="Times New Roman"/>
          <w:b/>
          <w:sz w:val="24"/>
          <w:szCs w:val="24"/>
          <w:lang w:val="kk-KZ"/>
        </w:rPr>
        <w:t>3</w:t>
      </w:r>
      <w:r w:rsidRPr="00DA57CF">
        <w:rPr>
          <w:rFonts w:ascii="Times New Roman" w:hAnsi="Times New Roman" w:cs="Times New Roman"/>
          <w:b/>
          <w:sz w:val="24"/>
          <w:szCs w:val="24"/>
          <w:lang w:val="kk-KZ"/>
        </w:rPr>
        <w:t xml:space="preserve"> ж</w:t>
      </w:r>
      <w:r w:rsidRPr="00251DFF">
        <w:rPr>
          <w:rFonts w:ascii="Times New Roman" w:hAnsi="Times New Roman" w:cs="Times New Roman"/>
          <w:sz w:val="24"/>
          <w:szCs w:val="24"/>
          <w:lang w:val="kk-KZ"/>
        </w:rPr>
        <w:t>.</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Тендерлік өтінімдері бар конверттерді тендерлік коми</w:t>
      </w:r>
      <w:bookmarkStart w:id="0" w:name="_GoBack"/>
      <w:bookmarkEnd w:id="0"/>
      <w:r w:rsidRPr="00251DFF">
        <w:rPr>
          <w:rFonts w:ascii="Times New Roman" w:hAnsi="Times New Roman" w:cs="Times New Roman"/>
          <w:sz w:val="24"/>
          <w:szCs w:val="24"/>
          <w:lang w:val="kk-KZ"/>
        </w:rPr>
        <w:t>ссия аудио - және бейнетіркеуді қолдана отырып ашады.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38. Тендерлік өтінімдері бар конверттерді ашу рәсіміне әлеуетті өнім берушілер не олардың уәкілетті өкілдері қатыса алады.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39. Конверттерді аша отырып, тендерлік комиссияның хатшысы тендерлік өтінімдер келіп түскен әлеуетті өнім берушілердің атауы мен мекенжайын, әрбір лот бойынша мәлімделген бағаларды, жеткізу және төлеу шарттарын, тендерлік өтінімдерді кері қайтарып алу тәртібін, тендерлік өтінімді құрайтын құжаттар туралы ақпаратты жариялайды және осы мәліметтерді конверттерді ашу хаттамасына енгізеді.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14. Тендерлік өтінімдерді қарау рәсімі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40. Тендерлік комиссия тендерлік өтінімдерді бағалауды және салыстыруды жүзеге асырады.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Әлеуетті өнім берушілердің банкроттық не тарату рәсіміне қатысы жоқ бөлігінде біліктілік талаптарына сәйкестігін нақтылау мақсатында тендерлік комиссия банкроттық не тарату рәсімдерінің жүргізілуін бақылауды жүзеге асыратын уәкілетті органның интернет-ресурсында орналастырылған ақпаратты қарайды.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41. Тендерлік комиссия тендерлік өтінімді тұтастай немесе лот бойынша қабылдамайды: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 Қағидалардың талаптарына сәйкес тендерлік өтінімді кепілдік қамтамасыз етуді ұсынбаған;</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 Ережеде көзделген жағдайларда Жарғының немесе құрылтайшылардың, қатысушылардың құрамы туралы үзінді көшірменің немесе акцияларды ұстаушылар тізілімінен үзінді көшірменің немесе құрылтай шартының көшірмесінің көшірмесі ұсынылмаған;</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3) тиісті мемлекеттік орган берген заңды тұлға құрмай кәсіпкерлік қызметті жүзеге асыруға құқық беретін құжаттың көшірмесі, жеке басын куәландыратын құжаттың көшірмесі ұсынылмаған (кәсіпкерлік қызметті жүзеге асыратын жеке тұлға үшін);</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4) фармацевтикалық қызметке және (немесе) есірткі құралдарының, психотроптық заттар мен прекурсорлардың айналымы саласындағы қызметті жүзеге асыруға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не "рұқсаттар және хабарламалар туралы"Заңға сәйкес алынған электрондық құжат түріндегі көшірмелері ұсынылмаған, олар туралы мәліметтер мемлекеттік органдардың ақпараттық жүйелерінде расталады, немесе тиісті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лицензияның нотариат куәландырған көшірмелерін, "Рұқсаттар және хабарламалар туралы" Заңға сәйкес алынған медициналық бұйымдарды көтерме және (немесе) бөлшек саудада өткізу жөніндегі қызметтің басталғаны немесе тоқтатылғаны туралы хабарламаны ұсынбаған жағдайда мемлекеттік органдардың ақпараттық жүйелеріндегі мәліметтер;</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5) тиісті мемлекеттік кіріс органының мәліметтерінде бюджетке берешек, міндетті зейнетақы жарналары, міндетті кәсіптік зейнетақы жарналары, әлеуметтік аударымдар, міндетті әлеуметтік медициналық сақтандыруға аударымдар және (немесе) жарналар бойынша берешек туралы ақпараттың болуы (берешектің жалпы сомасында көрсетілмеген төлеу мерзімдері өзгертілген сомаларды қоспағанда);</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6) Қағидалардың талаптарына сәйкес техникалық ерекшелік ұсынылмаған;</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7) әлеуетті өнім берушінің тендерлік құжаттаманың және Қағидалардың талаптарына сәйкес келмейтін техникалық ерекшелікті ұсынуы;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8) Қағидалар шеңберінде сатып алынатын дәрілік заттарға және (немесе) медициналық бұйымдарға және көрсетілетін қызметтерге қойылатын біліктілік талаптары мен талаптары бойынша дәйексіз ақпарат беру фактісі анықталған;</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9) банкроттық не тарату рәсіміне қатысы бар;</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lastRenderedPageBreak/>
        <w:t xml:space="preserve">      10) ұсынылатын дәрілік заттардың және (немесе) медициналық бұйымдардың, фармацевтикалық көрсетілетін қызметтердің Қағидалардың 4-тарауында көзделген талаптарға сәйкестігін растайтын құжаттарды ұсынбау;</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11) әлеуетті өнім беруші тиісті дистрибьюторлық практика сертификатын (GDP), отандық тауар өндіруші-объектінің тиісті өндірістік практика талаптарына сәйкестігі туралы сертификатты (GMP), фармацевтикалық қызметтерді сатып алу кезінде Тиісті дәріханалық практика сертификатын (GPP) ұсынған жағдайларды қоспағанда, қажет болған жағдайда "суық тізбектің" болуы туралы санитариялық – эпидемиологиялық тексеру актісінің көшірмесін ұсынбаған жағдайларда;</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12) егер мәлімделген медициналық техниканың техникалық сипаттамасы тіркеу куәлігінде және (немесе) тіркеу дерекнамасында айқындалған техникалық сипаттамаға және (немесе) жинақтауға сәйкес келмесе;</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13) Қағидалардың 10-тармағының талаптарына сәйкес келмеуі;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14) Қағидалардың 15, 21-тармақтарында белгіленген;</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15) Егер тендерлік өтінімнің қолданылу мерзімі тендерлік құжаттама шарттарында көрсетілгеннен қысқа болса;</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16) Денсаулық сақтау саласындағы уәкілетті орган бекіткен нысан бойынша баға ұсынысы ұсынылмаған не баға ұсынысы ұсынылмаған;</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17) әлеуетті өнім беруші тиісті лот бойынша сатып алу үшін бөлінген бағадан асатын дәрілік затқа және (немесе) медициналық бұйымға бағаны және (немесе) халықаралық патенттелмеген атауға шекті бағаны және сауда атауына шекті бағаны ұсынған;</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18) конвертте әлеуетті өнім берушінің, Тапсырыс берушінің немесе сатып алуды ұйымдастырушының атауын немесе заңды мекенжайын көрсетпей, қолы қойылмаған нөмірленбеген беттері бар тігілмеген түрде тендерлік өтінім беру;</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19) әлеуетті өнім берушінің және (немесе) бірлесіп Орындаушының қойылатын біліктілік талаптарына сәйкес келмеуі;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20) Қағидалардың талаптарын бұза отырып аффилиирлену фактісі анықталған жағдайларда жүзеге асырылады.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42. Егер тендер тұтастай алғанда немесе оның қандай да бір лоты өтпеді деп танылса, Тапсырыс беруші немесе сатып алуды ұйымдастырушы тендер мазмұны мен шарттарын өзгертеді және Қағидалардың 9-1-тарауына сәйкес қайталама тендер өткізеді.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43. Егер тендер тұтастай алғанда немесе қандай да бір лот тендерлік құжаттаманың талаптарына сәйкес келетін бір ғана өтінімді беру негізінде өткізілмеген деп танылса, онда тапсырыс беруші немесе сатып алуды ұйымдастырушы осы өтінімді берген әлеуетті өнім берушіден бір көзден алу тәсілімен сатып алуды жүзеге асырады.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44. Тендер тәсілімен немесе оның қандай да бір лотымен сатып алу мынадай негіздердің бірі бойынша өтпеді деп танылады: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 тендерлік өтінімдердің болмауы; </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 Әлеуетті өнім берушілердің барлық тендерлік өтінімдерін қабылдамау.</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45. Тендердің жеңімпазы тендерлік өтінімдерін тендерлік комиссия хабарландыру шарттары мен осы Қағидалардың талаптарына сәйкес деп таныған әлеуетті өнім берушілер арасында ең төмен баға ұсынысы негізінде айқындалады.</w:t>
      </w:r>
    </w:p>
    <w:p w:rsid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Лот бойынша бәсекелестік болмаған кезде немесе лот бойынша бәсекелестердің тендерлік өтінімдері қабылданбаған кезде тендерлік өтінімді тендерлік комиссия хабарландыру шарттары мен осы Қағидалардың талаптарына сәйкес келетін жалғыз деп таныған әлеуетті өнім беруші тендердің жеңімпазы болып танылады.</w:t>
      </w:r>
    </w:p>
    <w:p w:rsidR="00DA57CF" w:rsidRPr="00251DFF" w:rsidRDefault="00DA57CF" w:rsidP="00251DFF">
      <w:pPr>
        <w:autoSpaceDE w:val="0"/>
        <w:autoSpaceDN w:val="0"/>
        <w:adjustRightInd w:val="0"/>
        <w:spacing w:after="0" w:line="240" w:lineRule="auto"/>
        <w:jc w:val="both"/>
        <w:rPr>
          <w:rFonts w:ascii="Times New Roman" w:hAnsi="Times New Roman" w:cs="Times New Roman"/>
          <w:sz w:val="24"/>
          <w:szCs w:val="24"/>
          <w:lang w:val="kk-KZ"/>
        </w:rPr>
      </w:pPr>
    </w:p>
    <w:p w:rsidR="00251DFF" w:rsidRPr="00DA57CF" w:rsidRDefault="00251DFF" w:rsidP="00DA57CF">
      <w:pPr>
        <w:autoSpaceDE w:val="0"/>
        <w:autoSpaceDN w:val="0"/>
        <w:adjustRightInd w:val="0"/>
        <w:spacing w:after="0" w:line="240" w:lineRule="auto"/>
        <w:jc w:val="center"/>
        <w:rPr>
          <w:rFonts w:ascii="Times New Roman" w:hAnsi="Times New Roman" w:cs="Times New Roman"/>
          <w:b/>
          <w:sz w:val="24"/>
          <w:szCs w:val="24"/>
          <w:lang w:val="kk-KZ"/>
        </w:rPr>
      </w:pPr>
      <w:r w:rsidRPr="00DA57CF">
        <w:rPr>
          <w:rFonts w:ascii="Times New Roman" w:hAnsi="Times New Roman" w:cs="Times New Roman"/>
          <w:b/>
          <w:sz w:val="24"/>
          <w:szCs w:val="24"/>
          <w:lang w:val="kk-KZ"/>
        </w:rPr>
        <w:t>15. Қағидаларда айқындалған әлеуетті өнім берушілерге – отандық тауар өндірушілерге қолдау көрсету шарттары</w:t>
      </w:r>
    </w:p>
    <w:p w:rsid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46. Егер лот бойынша сатып алуға Еуразиялық экономикалық одаққа мүше мемлекеттердің отандық тауар өндірушісі және (немесе) өндірушісі болып табылатын, сатып алуға хабарландыру немесе шақыру шарттарына және Қағидалардың талаптарына сәйкес келетін өтінімді ұсынған бір әлеуетті өнім беруші қатысқан жағдайда, мұндай әлеуетті өнім беруші жеңімпаз болып танылады, ал басқа әлеуетті өнім берушілердің өтінімдері автоматты түрде қабылданбайды.</w:t>
      </w:r>
    </w:p>
    <w:p w:rsidR="00DA57CF" w:rsidRPr="00DA57C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DA57CF">
        <w:rPr>
          <w:rFonts w:ascii="Times New Roman" w:hAnsi="Times New Roman" w:cs="Times New Roman"/>
          <w:sz w:val="24"/>
          <w:szCs w:val="24"/>
          <w:lang w:val="kk-KZ"/>
        </w:rPr>
        <w:t xml:space="preserve">47. Егер лот бойынша сатып алуға өтінімдері хабарландыру немесе сатып алуға шақыру шарттарына және Қағидалардың талаптарына сәйкес келетін отандық тауар өндірушілер және </w:t>
      </w:r>
      <w:r w:rsidRPr="00DA57CF">
        <w:rPr>
          <w:rFonts w:ascii="Times New Roman" w:hAnsi="Times New Roman" w:cs="Times New Roman"/>
          <w:sz w:val="24"/>
          <w:szCs w:val="24"/>
          <w:lang w:val="kk-KZ"/>
        </w:rPr>
        <w:lastRenderedPageBreak/>
        <w:t>(немесе) Еуразиялық экономикалық одаққа мүше мемлекеттердің өндірушілері болып табылатын екі және одан да көп әлеуетті өнім беруші қатысқан жағдайда, олардың арасындағы жеңімпаз ең төмен баға бойынша айқындалады, ал басқа әлеуетті өнім берушілердің өтінімдері автоматты түрде қабылданбайды.</w:t>
      </w:r>
    </w:p>
    <w:p w:rsidR="00DA57CF" w:rsidRPr="00DA57C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r w:rsidRPr="00DA57CF">
        <w:rPr>
          <w:rFonts w:ascii="Times New Roman" w:hAnsi="Times New Roman" w:cs="Times New Roman"/>
          <w:sz w:val="24"/>
          <w:szCs w:val="24"/>
          <w:lang w:val="kk-KZ"/>
        </w:rPr>
        <w:t xml:space="preserve">      48. Сатып алуды жүргізу кезінде әлеуетті өнім берушінің отандық тауар өндірушісінің мәртебесі мынадай құжаттармен расталады:</w:t>
      </w:r>
    </w:p>
    <w:p w:rsidR="00DA57CF" w:rsidRPr="00DA57C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r w:rsidRPr="00DA57CF">
        <w:rPr>
          <w:rFonts w:ascii="Times New Roman" w:hAnsi="Times New Roman" w:cs="Times New Roman"/>
          <w:sz w:val="24"/>
          <w:szCs w:val="24"/>
          <w:lang w:val="kk-KZ"/>
        </w:rPr>
        <w:t xml:space="preserve">      1) Қазақстан Республикасының Рұқсаттар және хабарламалар туралы заңнамасына сәйкес алынған дәрілік заттарды және (немесе) медициналық бұйымдарды өндіру жөніндегі фармацевтикалық қызметке арналған лицензиямен;</w:t>
      </w:r>
    </w:p>
    <w:p w:rsidR="00DA57CF" w:rsidRPr="00DA57C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r w:rsidRPr="00DA57CF">
        <w:rPr>
          <w:rFonts w:ascii="Times New Roman" w:hAnsi="Times New Roman" w:cs="Times New Roman"/>
          <w:sz w:val="24"/>
          <w:szCs w:val="24"/>
          <w:lang w:val="kk-KZ"/>
        </w:rPr>
        <w:t xml:space="preserve">      2) Кодекстің ережелеріне және денсаулық сақтау саласындағы уәкілетті орган айқындаған тәртіпке сәйкес берілген, өндіруші ретінде отандық тауар өндірушіні көрсете отырып, дәрілік затқа немесе медициналық бұйымға тіркеу куәлігімен расталады.</w:t>
      </w:r>
    </w:p>
    <w:p w:rsidR="00DA57CF" w:rsidRPr="00DA57C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r w:rsidRPr="00DA57CF">
        <w:rPr>
          <w:rFonts w:ascii="Times New Roman" w:hAnsi="Times New Roman" w:cs="Times New Roman"/>
          <w:sz w:val="24"/>
          <w:szCs w:val="24"/>
          <w:lang w:val="kk-KZ"/>
        </w:rPr>
        <w:t xml:space="preserve">      Ұзақ мерзімді жеткізу шартына шарт немесе қосымша келісім жасасу кезінде отандық тауар өндіруші жеткізілетін дәрілік заттар мен медициналық бұйымдарға "СТ KZ"ішкі айналымы үшін дәрілік заттардың, медициналық бұйымдардың шығу тегі туралы сертификат береді.</w:t>
      </w:r>
    </w:p>
    <w:p w:rsidR="00DA57CF" w:rsidRPr="00DA57C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r w:rsidRPr="00DA57CF">
        <w:rPr>
          <w:rFonts w:ascii="Times New Roman" w:hAnsi="Times New Roman" w:cs="Times New Roman"/>
          <w:sz w:val="24"/>
          <w:szCs w:val="24"/>
          <w:lang w:val="kk-KZ"/>
        </w:rPr>
        <w:t xml:space="preserve">      49. Еуразиялық экономикалық одаққа мүше мемлекеттердің әлеуетті өнім беруші-өндірушісінің мәртебесі мынадай құжаттармен расталады:</w:t>
      </w:r>
    </w:p>
    <w:p w:rsidR="00DA57CF" w:rsidRPr="00DA57C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r w:rsidRPr="00DA57CF">
        <w:rPr>
          <w:rFonts w:ascii="Times New Roman" w:hAnsi="Times New Roman" w:cs="Times New Roman"/>
          <w:sz w:val="24"/>
          <w:szCs w:val="24"/>
          <w:lang w:val="kk-KZ"/>
        </w:rPr>
        <w:t xml:space="preserve">      1) дәрілік заттарды және (немесе) медициналық бұйымдарды өндіру жөніндегі фармацевтикалық қызметке лицензиямен;</w:t>
      </w:r>
    </w:p>
    <w:p w:rsidR="00DA57CF" w:rsidRPr="00DA57C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r w:rsidRPr="00DA57CF">
        <w:rPr>
          <w:rFonts w:ascii="Times New Roman" w:hAnsi="Times New Roman" w:cs="Times New Roman"/>
          <w:sz w:val="24"/>
          <w:szCs w:val="24"/>
          <w:lang w:val="kk-KZ"/>
        </w:rPr>
        <w:t xml:space="preserve">      2) Еуразиялық экономикалық одақты тіркеу және сараптау қағидаларына сәйкес келетін тіркеу куәлігімен (Еуразиялық экономикалық комиссия кеңесінің 2016 жылғы 3 қарашадағы № 78 және 2016 жылғы 12 ақпандағы № 46 шешімдеріне сәйкес) жүзеге асырылады.</w:t>
      </w:r>
    </w:p>
    <w:p w:rsidR="00DA57CF" w:rsidRPr="00DA57C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p>
    <w:p w:rsidR="00DA57CF" w:rsidRPr="00DA57CF" w:rsidRDefault="00DA57CF" w:rsidP="00DA57CF">
      <w:pPr>
        <w:autoSpaceDE w:val="0"/>
        <w:autoSpaceDN w:val="0"/>
        <w:adjustRightInd w:val="0"/>
        <w:spacing w:after="0" w:line="240" w:lineRule="auto"/>
        <w:jc w:val="center"/>
        <w:rPr>
          <w:rFonts w:ascii="Times New Roman" w:hAnsi="Times New Roman" w:cs="Times New Roman"/>
          <w:b/>
          <w:sz w:val="24"/>
          <w:szCs w:val="24"/>
          <w:lang w:val="kk-KZ"/>
        </w:rPr>
      </w:pPr>
      <w:r w:rsidRPr="00DA57CF">
        <w:rPr>
          <w:rFonts w:ascii="Times New Roman" w:hAnsi="Times New Roman" w:cs="Times New Roman"/>
          <w:b/>
          <w:sz w:val="24"/>
          <w:szCs w:val="24"/>
          <w:lang w:val="kk-KZ"/>
        </w:rPr>
        <w:t>16. Қолдану шарттары, нысаны, көлемі және тәсілі</w:t>
      </w:r>
    </w:p>
    <w:p w:rsidR="00DA57CF" w:rsidRPr="00DA57CF" w:rsidRDefault="00DA57CF" w:rsidP="00DA57CF">
      <w:pPr>
        <w:autoSpaceDE w:val="0"/>
        <w:autoSpaceDN w:val="0"/>
        <w:adjustRightInd w:val="0"/>
        <w:spacing w:after="0" w:line="240" w:lineRule="auto"/>
        <w:jc w:val="center"/>
        <w:rPr>
          <w:rFonts w:ascii="Times New Roman" w:hAnsi="Times New Roman" w:cs="Times New Roman"/>
          <w:b/>
          <w:sz w:val="24"/>
          <w:szCs w:val="24"/>
          <w:lang w:val="kk-KZ"/>
        </w:rPr>
      </w:pPr>
      <w:r w:rsidRPr="00DA57CF">
        <w:rPr>
          <w:rFonts w:ascii="Times New Roman" w:hAnsi="Times New Roman" w:cs="Times New Roman"/>
          <w:b/>
          <w:sz w:val="24"/>
          <w:szCs w:val="24"/>
          <w:lang w:val="kk-KZ"/>
        </w:rPr>
        <w:t>сатып алу шартын кепілдікпен қамтамасыз ету</w:t>
      </w:r>
    </w:p>
    <w:p w:rsidR="00DA57CF" w:rsidRPr="00DA57C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r w:rsidRPr="00DA57CF">
        <w:rPr>
          <w:rFonts w:ascii="Times New Roman" w:hAnsi="Times New Roman" w:cs="Times New Roman"/>
          <w:sz w:val="24"/>
          <w:szCs w:val="24"/>
          <w:lang w:val="kk-KZ"/>
        </w:rPr>
        <w:t xml:space="preserve">      50. Кепілдік қамтамасыз ету сатып алу шартының немесе фармацевтикалық қызмет көрсету шартының бағасының үш пайызын құрайды және мынадай түрде ұсынылады:</w:t>
      </w:r>
    </w:p>
    <w:p w:rsidR="00DA57CF" w:rsidRPr="00DA57C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r w:rsidRPr="00DA57CF">
        <w:rPr>
          <w:rFonts w:ascii="Times New Roman" w:hAnsi="Times New Roman" w:cs="Times New Roman"/>
          <w:sz w:val="24"/>
          <w:szCs w:val="24"/>
          <w:lang w:val="kk-KZ"/>
        </w:rPr>
        <w:t xml:space="preserve">      1) Тапсырыс берушінің (ұйымдастырушының) сатып алудың банктік шотына енгізілетін ақша қаражаты түріндегі кепілдік жарна: </w:t>
      </w:r>
      <w:r w:rsidRPr="00DA57CF">
        <w:rPr>
          <w:rFonts w:ascii="Times New Roman" w:hAnsi="Times New Roman" w:cs="Times New Roman"/>
          <w:b/>
          <w:sz w:val="24"/>
          <w:szCs w:val="24"/>
          <w:lang w:val="kk-KZ"/>
        </w:rPr>
        <w:t>ЖСК KZ9696513F0007531656, БСК IRTYKZKA, Қостанай қаласындағы "ForteBank" АҚ ф-л, шот валютасы: KZT, КБе 16;</w:t>
      </w:r>
    </w:p>
    <w:p w:rsidR="00DA57CF" w:rsidRPr="00DA57C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r w:rsidRPr="00DA57CF">
        <w:rPr>
          <w:rFonts w:ascii="Times New Roman" w:hAnsi="Times New Roman" w:cs="Times New Roman"/>
          <w:sz w:val="24"/>
          <w:szCs w:val="24"/>
          <w:lang w:val="kk-KZ"/>
        </w:rPr>
        <w:t xml:space="preserve">      2) денсаулық сақтау саласындағы уәкілетті орган бекіткен нысан бойынша Қазақстан Республикасы Ұлттық Банкінің нормативтік құқықтық актілеріне сәйкес берілген банк кепілдігі (осы тендерлік құжаттамаға 8-қосымша).</w:t>
      </w:r>
    </w:p>
    <w:p w:rsidR="00DA57CF" w:rsidRPr="00DA57C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r w:rsidRPr="00DA57CF">
        <w:rPr>
          <w:rFonts w:ascii="Times New Roman" w:hAnsi="Times New Roman" w:cs="Times New Roman"/>
          <w:sz w:val="24"/>
          <w:szCs w:val="24"/>
          <w:lang w:val="kk-KZ"/>
        </w:rPr>
        <w:t xml:space="preserve">      51. Ақшалай қаражаттың кепілдік жарнасы түріндегі кепілдік қамтамасыз етуді әлеуетті өнім беруші Тапсырыс берушінің тиісті шотына енгізеді.</w:t>
      </w:r>
    </w:p>
    <w:p w:rsidR="00DA57CF" w:rsidRPr="00DA57C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r w:rsidRPr="00DA57CF">
        <w:rPr>
          <w:rFonts w:ascii="Times New Roman" w:hAnsi="Times New Roman" w:cs="Times New Roman"/>
          <w:sz w:val="24"/>
          <w:szCs w:val="24"/>
          <w:lang w:val="kk-KZ"/>
        </w:rPr>
        <w:t xml:space="preserve">      52. Егер сатып алу шартының немесе фармацевтикалық қызметтер көрсетуге арналған шарттың бағасы тиісті қаржы жылына арналған айлық есептік көрсеткіштің екі мың еселенген мөлшерінен аспаса, кепілдік қамтамасыз ету енгізілмейді.</w:t>
      </w:r>
    </w:p>
    <w:p w:rsidR="00DA57CF" w:rsidRPr="00DA57C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r w:rsidRPr="00DA57CF">
        <w:rPr>
          <w:rFonts w:ascii="Times New Roman" w:hAnsi="Times New Roman" w:cs="Times New Roman"/>
          <w:sz w:val="24"/>
          <w:szCs w:val="24"/>
          <w:lang w:val="kk-KZ"/>
        </w:rPr>
        <w:t xml:space="preserve">      53. Сатып алу шартының немесе фармацевтикалық қызметтер көрсетуге арналған шарттың орындалуын кепілдік қамтамасыз етуді, егер оларда өзгеше көзделмесе, өнім беруші ол күшіне енген күннен бастап он жұмыс күнінен кешіктірмей енгізеді.</w:t>
      </w:r>
    </w:p>
    <w:p w:rsidR="00DA57CF" w:rsidRPr="00DA57C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r w:rsidRPr="00DA57CF">
        <w:rPr>
          <w:rFonts w:ascii="Times New Roman" w:hAnsi="Times New Roman" w:cs="Times New Roman"/>
          <w:sz w:val="24"/>
          <w:szCs w:val="24"/>
          <w:lang w:val="kk-KZ"/>
        </w:rPr>
        <w:t xml:space="preserve">     54. Сатып алу шартының немесе фармацевтикалық қызметтер көрсетуге арналған шарттың орындалуын кепілдік қамтамасыз етуді Тапсырыс беруші Өнім берушіге қайтармайды:</w:t>
      </w:r>
    </w:p>
    <w:p w:rsidR="00DA57CF" w:rsidRPr="00DA57C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r w:rsidRPr="00DA57CF">
        <w:rPr>
          <w:rFonts w:ascii="Times New Roman" w:hAnsi="Times New Roman" w:cs="Times New Roman"/>
          <w:sz w:val="24"/>
          <w:szCs w:val="24"/>
          <w:lang w:val="kk-KZ"/>
        </w:rPr>
        <w:t xml:space="preserve">      1) Өнім берушінің шарттық міндеттемелерді орындамауына немесе тиісінше орындамауына байланысты сатып алу шартын немесе фармацевтикалық қызметтер көрсетуге арналған шартты бұзған;</w:t>
      </w:r>
    </w:p>
    <w:p w:rsidR="00DA57CF" w:rsidRPr="00DA57C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r w:rsidRPr="00DA57CF">
        <w:rPr>
          <w:rFonts w:ascii="Times New Roman" w:hAnsi="Times New Roman" w:cs="Times New Roman"/>
          <w:sz w:val="24"/>
          <w:szCs w:val="24"/>
          <w:lang w:val="kk-KZ"/>
        </w:rPr>
        <w:t xml:space="preserve">      2) жеткізу шарты бойынша өз міндеттемелерін орындамаған немесе тиісінше орындамаған( жеткізу мерзімдерін бұзу, сапасыз дәрілік заттарды, медициналық бұйымдарды жеткізу және шарттың басқа да талаптарын бұзу);</w:t>
      </w:r>
    </w:p>
    <w:p w:rsidR="00DA57CF" w:rsidRPr="00251DF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r w:rsidRPr="00DA57CF">
        <w:rPr>
          <w:rFonts w:ascii="Times New Roman" w:hAnsi="Times New Roman" w:cs="Times New Roman"/>
          <w:sz w:val="24"/>
          <w:szCs w:val="24"/>
          <w:lang w:val="kk-KZ"/>
        </w:rPr>
        <w:t xml:space="preserve">      3) сатып алу шартында немесе фармацевтикалық қызметтер көрсетуге арналған шартта көзделген орындамағаны немесе тиісінше орындамағаны үшін айыппұл санкцияларын төлемеген жағдайларда жүзеге асырылады.</w:t>
      </w:r>
    </w:p>
    <w:sectPr w:rsidR="00DA57CF" w:rsidRPr="00251DFF" w:rsidSect="00251DFF">
      <w:pgSz w:w="11906" w:h="16838"/>
      <w:pgMar w:top="851" w:right="707" w:bottom="42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2"/>
  </w:compat>
  <w:rsids>
    <w:rsidRoot w:val="00693767"/>
    <w:rsid w:val="0000342A"/>
    <w:rsid w:val="000044E2"/>
    <w:rsid w:val="000212C7"/>
    <w:rsid w:val="000225ED"/>
    <w:rsid w:val="00034DEF"/>
    <w:rsid w:val="00040AC3"/>
    <w:rsid w:val="000410EF"/>
    <w:rsid w:val="000456C3"/>
    <w:rsid w:val="00053111"/>
    <w:rsid w:val="00053D49"/>
    <w:rsid w:val="0006323D"/>
    <w:rsid w:val="00075000"/>
    <w:rsid w:val="00076A53"/>
    <w:rsid w:val="00082088"/>
    <w:rsid w:val="000843D3"/>
    <w:rsid w:val="00084FAD"/>
    <w:rsid w:val="0009794F"/>
    <w:rsid w:val="000B0B30"/>
    <w:rsid w:val="000B560E"/>
    <w:rsid w:val="000C0D4A"/>
    <w:rsid w:val="000C3CD8"/>
    <w:rsid w:val="000F2EDA"/>
    <w:rsid w:val="00111F95"/>
    <w:rsid w:val="00114481"/>
    <w:rsid w:val="00116DED"/>
    <w:rsid w:val="001170C5"/>
    <w:rsid w:val="00120188"/>
    <w:rsid w:val="00130100"/>
    <w:rsid w:val="0014088E"/>
    <w:rsid w:val="0015714A"/>
    <w:rsid w:val="00181278"/>
    <w:rsid w:val="0018795C"/>
    <w:rsid w:val="00187F1A"/>
    <w:rsid w:val="00192835"/>
    <w:rsid w:val="001A0DD8"/>
    <w:rsid w:val="001A5122"/>
    <w:rsid w:val="001C315B"/>
    <w:rsid w:val="001C3C12"/>
    <w:rsid w:val="001D52FB"/>
    <w:rsid w:val="001E2342"/>
    <w:rsid w:val="001E4472"/>
    <w:rsid w:val="001F64E3"/>
    <w:rsid w:val="002234AC"/>
    <w:rsid w:val="00231634"/>
    <w:rsid w:val="00240C58"/>
    <w:rsid w:val="00242EBB"/>
    <w:rsid w:val="00251DFF"/>
    <w:rsid w:val="002567A0"/>
    <w:rsid w:val="00263AB7"/>
    <w:rsid w:val="002722C8"/>
    <w:rsid w:val="00273A08"/>
    <w:rsid w:val="00273CDF"/>
    <w:rsid w:val="00274BE3"/>
    <w:rsid w:val="0027598D"/>
    <w:rsid w:val="00282023"/>
    <w:rsid w:val="0029754F"/>
    <w:rsid w:val="002B0383"/>
    <w:rsid w:val="002B2888"/>
    <w:rsid w:val="002B65F8"/>
    <w:rsid w:val="002C2562"/>
    <w:rsid w:val="002E02C5"/>
    <w:rsid w:val="002E4DD9"/>
    <w:rsid w:val="002E54EC"/>
    <w:rsid w:val="003073AD"/>
    <w:rsid w:val="00321379"/>
    <w:rsid w:val="0032717B"/>
    <w:rsid w:val="00350011"/>
    <w:rsid w:val="0038354F"/>
    <w:rsid w:val="00386004"/>
    <w:rsid w:val="003936D9"/>
    <w:rsid w:val="003A099F"/>
    <w:rsid w:val="003A13C7"/>
    <w:rsid w:val="003A17C5"/>
    <w:rsid w:val="003A400D"/>
    <w:rsid w:val="003A5E50"/>
    <w:rsid w:val="003B726D"/>
    <w:rsid w:val="003C4581"/>
    <w:rsid w:val="003C7DDA"/>
    <w:rsid w:val="003D29D2"/>
    <w:rsid w:val="0040020B"/>
    <w:rsid w:val="00400F55"/>
    <w:rsid w:val="00413AD8"/>
    <w:rsid w:val="00413F9C"/>
    <w:rsid w:val="00424F10"/>
    <w:rsid w:val="00450167"/>
    <w:rsid w:val="00450502"/>
    <w:rsid w:val="004662A4"/>
    <w:rsid w:val="004771A0"/>
    <w:rsid w:val="00497009"/>
    <w:rsid w:val="004A2A56"/>
    <w:rsid w:val="004C1956"/>
    <w:rsid w:val="004C6650"/>
    <w:rsid w:val="004D0833"/>
    <w:rsid w:val="004E1F3B"/>
    <w:rsid w:val="004F03F8"/>
    <w:rsid w:val="00514BC4"/>
    <w:rsid w:val="00516E71"/>
    <w:rsid w:val="005203D2"/>
    <w:rsid w:val="00523D67"/>
    <w:rsid w:val="0053560C"/>
    <w:rsid w:val="00537C4D"/>
    <w:rsid w:val="005503A5"/>
    <w:rsid w:val="00552415"/>
    <w:rsid w:val="005526C4"/>
    <w:rsid w:val="005634FF"/>
    <w:rsid w:val="005700DD"/>
    <w:rsid w:val="0058000F"/>
    <w:rsid w:val="0059385B"/>
    <w:rsid w:val="005971A7"/>
    <w:rsid w:val="00597F67"/>
    <w:rsid w:val="005B2B31"/>
    <w:rsid w:val="005B362D"/>
    <w:rsid w:val="005E17C9"/>
    <w:rsid w:val="005E3136"/>
    <w:rsid w:val="00600A00"/>
    <w:rsid w:val="00602CCD"/>
    <w:rsid w:val="00604890"/>
    <w:rsid w:val="0060571F"/>
    <w:rsid w:val="006523C9"/>
    <w:rsid w:val="006611B5"/>
    <w:rsid w:val="00682A2C"/>
    <w:rsid w:val="00693767"/>
    <w:rsid w:val="006979AD"/>
    <w:rsid w:val="006C2D33"/>
    <w:rsid w:val="006D2BDA"/>
    <w:rsid w:val="006D402F"/>
    <w:rsid w:val="007030C1"/>
    <w:rsid w:val="00713892"/>
    <w:rsid w:val="00715A05"/>
    <w:rsid w:val="007326D0"/>
    <w:rsid w:val="00740833"/>
    <w:rsid w:val="00741ED4"/>
    <w:rsid w:val="007961D8"/>
    <w:rsid w:val="007B0CA3"/>
    <w:rsid w:val="007C7AE0"/>
    <w:rsid w:val="007D7923"/>
    <w:rsid w:val="007E4258"/>
    <w:rsid w:val="007F0CC8"/>
    <w:rsid w:val="007F1666"/>
    <w:rsid w:val="008054BB"/>
    <w:rsid w:val="00814B78"/>
    <w:rsid w:val="0081619E"/>
    <w:rsid w:val="008206C0"/>
    <w:rsid w:val="00820BAE"/>
    <w:rsid w:val="008301EB"/>
    <w:rsid w:val="00842184"/>
    <w:rsid w:val="00845901"/>
    <w:rsid w:val="00854D49"/>
    <w:rsid w:val="00860A67"/>
    <w:rsid w:val="00862688"/>
    <w:rsid w:val="00864906"/>
    <w:rsid w:val="00870A06"/>
    <w:rsid w:val="00874F4E"/>
    <w:rsid w:val="00875A2A"/>
    <w:rsid w:val="00875B98"/>
    <w:rsid w:val="00895CFE"/>
    <w:rsid w:val="008A20A2"/>
    <w:rsid w:val="008A479C"/>
    <w:rsid w:val="008B781C"/>
    <w:rsid w:val="008C3DD6"/>
    <w:rsid w:val="008D728B"/>
    <w:rsid w:val="008E3C7E"/>
    <w:rsid w:val="008F2C76"/>
    <w:rsid w:val="00926192"/>
    <w:rsid w:val="009316EC"/>
    <w:rsid w:val="0094012C"/>
    <w:rsid w:val="00961BC0"/>
    <w:rsid w:val="009649C0"/>
    <w:rsid w:val="009673D6"/>
    <w:rsid w:val="0097720E"/>
    <w:rsid w:val="00983E86"/>
    <w:rsid w:val="009B6D4B"/>
    <w:rsid w:val="009B7F37"/>
    <w:rsid w:val="009C159F"/>
    <w:rsid w:val="009C17AA"/>
    <w:rsid w:val="009D0801"/>
    <w:rsid w:val="009D6E89"/>
    <w:rsid w:val="009E0845"/>
    <w:rsid w:val="009E4808"/>
    <w:rsid w:val="009F1699"/>
    <w:rsid w:val="009F3D5F"/>
    <w:rsid w:val="00A02300"/>
    <w:rsid w:val="00A44C26"/>
    <w:rsid w:val="00A46F87"/>
    <w:rsid w:val="00A57300"/>
    <w:rsid w:val="00A63339"/>
    <w:rsid w:val="00A85D02"/>
    <w:rsid w:val="00A91946"/>
    <w:rsid w:val="00A94FA3"/>
    <w:rsid w:val="00AA501A"/>
    <w:rsid w:val="00AB452A"/>
    <w:rsid w:val="00AB58BC"/>
    <w:rsid w:val="00AC083C"/>
    <w:rsid w:val="00AC2E98"/>
    <w:rsid w:val="00AD22CA"/>
    <w:rsid w:val="00AD26E6"/>
    <w:rsid w:val="00AD77A7"/>
    <w:rsid w:val="00AE011D"/>
    <w:rsid w:val="00AE04A3"/>
    <w:rsid w:val="00B0024C"/>
    <w:rsid w:val="00B0209E"/>
    <w:rsid w:val="00B05D7C"/>
    <w:rsid w:val="00B06877"/>
    <w:rsid w:val="00B071A1"/>
    <w:rsid w:val="00B220B9"/>
    <w:rsid w:val="00B25042"/>
    <w:rsid w:val="00B36785"/>
    <w:rsid w:val="00B46335"/>
    <w:rsid w:val="00B61A1B"/>
    <w:rsid w:val="00B754A1"/>
    <w:rsid w:val="00B84121"/>
    <w:rsid w:val="00B85589"/>
    <w:rsid w:val="00BA07D3"/>
    <w:rsid w:val="00BA1171"/>
    <w:rsid w:val="00BA5DFC"/>
    <w:rsid w:val="00BC262B"/>
    <w:rsid w:val="00BC62CF"/>
    <w:rsid w:val="00BC67E3"/>
    <w:rsid w:val="00BE3456"/>
    <w:rsid w:val="00BE4D46"/>
    <w:rsid w:val="00BF3EA2"/>
    <w:rsid w:val="00BF6E56"/>
    <w:rsid w:val="00C0295F"/>
    <w:rsid w:val="00C07980"/>
    <w:rsid w:val="00C1008F"/>
    <w:rsid w:val="00C1373D"/>
    <w:rsid w:val="00C46159"/>
    <w:rsid w:val="00C50B29"/>
    <w:rsid w:val="00C5383A"/>
    <w:rsid w:val="00C557D1"/>
    <w:rsid w:val="00C62A0D"/>
    <w:rsid w:val="00C767B1"/>
    <w:rsid w:val="00C84241"/>
    <w:rsid w:val="00CB1FCF"/>
    <w:rsid w:val="00CB2FD4"/>
    <w:rsid w:val="00CE579D"/>
    <w:rsid w:val="00CF0C32"/>
    <w:rsid w:val="00CF289D"/>
    <w:rsid w:val="00D0473E"/>
    <w:rsid w:val="00D13A32"/>
    <w:rsid w:val="00D3318F"/>
    <w:rsid w:val="00D344EA"/>
    <w:rsid w:val="00D43245"/>
    <w:rsid w:val="00D50862"/>
    <w:rsid w:val="00D569E8"/>
    <w:rsid w:val="00D56F2E"/>
    <w:rsid w:val="00D70F5A"/>
    <w:rsid w:val="00D74B55"/>
    <w:rsid w:val="00D86635"/>
    <w:rsid w:val="00D9107A"/>
    <w:rsid w:val="00DA2585"/>
    <w:rsid w:val="00DA57CF"/>
    <w:rsid w:val="00DA755D"/>
    <w:rsid w:val="00DB1A5D"/>
    <w:rsid w:val="00DB3151"/>
    <w:rsid w:val="00DB754D"/>
    <w:rsid w:val="00DB7C9A"/>
    <w:rsid w:val="00DE480B"/>
    <w:rsid w:val="00E01C72"/>
    <w:rsid w:val="00E2021A"/>
    <w:rsid w:val="00E20A76"/>
    <w:rsid w:val="00E22067"/>
    <w:rsid w:val="00E27AB3"/>
    <w:rsid w:val="00E32783"/>
    <w:rsid w:val="00E434FD"/>
    <w:rsid w:val="00E4504D"/>
    <w:rsid w:val="00E62A08"/>
    <w:rsid w:val="00E90D6A"/>
    <w:rsid w:val="00E92C37"/>
    <w:rsid w:val="00E94458"/>
    <w:rsid w:val="00EC1838"/>
    <w:rsid w:val="00EC3547"/>
    <w:rsid w:val="00EC6424"/>
    <w:rsid w:val="00ED6319"/>
    <w:rsid w:val="00ED671D"/>
    <w:rsid w:val="00EE040D"/>
    <w:rsid w:val="00EE4760"/>
    <w:rsid w:val="00EF08CD"/>
    <w:rsid w:val="00F26888"/>
    <w:rsid w:val="00F27B06"/>
    <w:rsid w:val="00F303D0"/>
    <w:rsid w:val="00F6055F"/>
    <w:rsid w:val="00F622F9"/>
    <w:rsid w:val="00F63DDD"/>
    <w:rsid w:val="00F70AF7"/>
    <w:rsid w:val="00F76C42"/>
    <w:rsid w:val="00F77AC7"/>
    <w:rsid w:val="00F827A8"/>
    <w:rsid w:val="00F9561B"/>
    <w:rsid w:val="00FA3174"/>
    <w:rsid w:val="00FA5BAB"/>
    <w:rsid w:val="00FB372C"/>
    <w:rsid w:val="00FC16D3"/>
    <w:rsid w:val="00FD0089"/>
    <w:rsid w:val="00FE0236"/>
    <w:rsid w:val="00FE4935"/>
    <w:rsid w:val="00FE7974"/>
    <w:rsid w:val="00FF5C7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79A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B362D"/>
    <w:pPr>
      <w:ind w:left="720"/>
      <w:contextualSpacing/>
    </w:pPr>
  </w:style>
  <w:style w:type="character" w:styleId="a4">
    <w:name w:val="Hyperlink"/>
    <w:basedOn w:val="a0"/>
    <w:uiPriority w:val="99"/>
    <w:unhideWhenUsed/>
    <w:rsid w:val="00D344EA"/>
    <w:rPr>
      <w:color w:val="0000FF" w:themeColor="hyperlink"/>
      <w:u w:val="single"/>
    </w:rPr>
  </w:style>
  <w:style w:type="paragraph" w:styleId="a5">
    <w:name w:val="Balloon Text"/>
    <w:basedOn w:val="a"/>
    <w:link w:val="a6"/>
    <w:uiPriority w:val="99"/>
    <w:semiHidden/>
    <w:unhideWhenUsed/>
    <w:rsid w:val="00D74B5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74B55"/>
    <w:rPr>
      <w:rFonts w:ascii="Tahoma" w:hAnsi="Tahoma" w:cs="Tahoma"/>
      <w:sz w:val="16"/>
      <w:szCs w:val="16"/>
    </w:rPr>
  </w:style>
  <w:style w:type="paragraph" w:styleId="a7">
    <w:name w:val="Normal (Web)"/>
    <w:basedOn w:val="a"/>
    <w:uiPriority w:val="99"/>
    <w:unhideWhenUsed/>
    <w:rsid w:val="009C17A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1540004">
      <w:bodyDiv w:val="1"/>
      <w:marLeft w:val="0"/>
      <w:marRight w:val="0"/>
      <w:marTop w:val="0"/>
      <w:marBottom w:val="0"/>
      <w:divBdr>
        <w:top w:val="none" w:sz="0" w:space="0" w:color="auto"/>
        <w:left w:val="none" w:sz="0" w:space="0" w:color="auto"/>
        <w:bottom w:val="none" w:sz="0" w:space="0" w:color="auto"/>
        <w:right w:val="none" w:sz="0" w:space="0" w:color="auto"/>
      </w:divBdr>
    </w:div>
    <w:div w:id="1107582636">
      <w:bodyDiv w:val="1"/>
      <w:marLeft w:val="0"/>
      <w:marRight w:val="0"/>
      <w:marTop w:val="0"/>
      <w:marBottom w:val="0"/>
      <w:divBdr>
        <w:top w:val="none" w:sz="0" w:space="0" w:color="auto"/>
        <w:left w:val="none" w:sz="0" w:space="0" w:color="auto"/>
        <w:bottom w:val="none" w:sz="0" w:space="0" w:color="auto"/>
        <w:right w:val="none" w:sz="0" w:space="0" w:color="auto"/>
      </w:divBdr>
    </w:div>
    <w:div w:id="1262645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31331A-0C20-45A0-956D-D4CA0B901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1365</TotalTime>
  <Pages>1</Pages>
  <Words>5056</Words>
  <Characters>28820</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33809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 -5</dc:creator>
  <cp:keywords/>
  <dc:description/>
  <cp:lastModifiedBy>01</cp:lastModifiedBy>
  <cp:revision>285</cp:revision>
  <cp:lastPrinted>2023-01-27T02:11:00Z</cp:lastPrinted>
  <dcterms:created xsi:type="dcterms:W3CDTF">2017-02-03T08:10:00Z</dcterms:created>
  <dcterms:modified xsi:type="dcterms:W3CDTF">2023-01-27T02:13:00Z</dcterms:modified>
</cp:coreProperties>
</file>